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D5184" w14:textId="20AE2920" w:rsidR="00081D85" w:rsidRDefault="00081D85" w:rsidP="00F85101">
      <w:pPr>
        <w:pStyle w:val="QEFForsidaTitill"/>
      </w:pPr>
      <w:r w:rsidRPr="004A0390">
        <w:t xml:space="preserve">Self-Evaluation Report </w:t>
      </w:r>
      <w:r w:rsidR="0023573A">
        <w:t xml:space="preserve">Template </w:t>
      </w:r>
      <w:r w:rsidRPr="004A0390">
        <w:t>for IWRs in QEF 2024</w:t>
      </w:r>
      <w:r w:rsidR="00AB161F">
        <w:t>–</w:t>
      </w:r>
      <w:r w:rsidRPr="004A0390">
        <w:t>2029</w:t>
      </w:r>
    </w:p>
    <w:p w14:paraId="53176344" w14:textId="2743B2CD" w:rsidR="00F85101" w:rsidRPr="004A0390" w:rsidRDefault="00F85101" w:rsidP="00F85101">
      <w:pPr>
        <w:pStyle w:val="QEFForsidaUndirtitill"/>
      </w:pPr>
      <w:r>
        <w:t>TEM-0004</w:t>
      </w:r>
    </w:p>
    <w:p w14:paraId="2A00190D" w14:textId="1712D3C0" w:rsidR="00DC7F60" w:rsidRPr="00DC7F60" w:rsidRDefault="00DC7F60" w:rsidP="00DC7F60">
      <w:pPr>
        <w:pStyle w:val="QEFLitilfyrirsognBla"/>
      </w:pPr>
      <w:r w:rsidRPr="00DC7F60">
        <w:t>Instructions</w:t>
      </w:r>
    </w:p>
    <w:p w14:paraId="717D16A8" w14:textId="51CC69B5" w:rsidR="00081D85" w:rsidRPr="004A0390" w:rsidRDefault="00081D85" w:rsidP="00081D85">
      <w:pPr>
        <w:rPr>
          <w:lang w:val="en-GB" w:eastAsia="en-GB"/>
        </w:rPr>
      </w:pPr>
      <w:r w:rsidRPr="004A0390">
        <w:rPr>
          <w:lang w:val="en-GB" w:eastAsia="en-GB"/>
        </w:rPr>
        <w:t>The self-evaluation is</w:t>
      </w:r>
      <w:r w:rsidR="00173FCA">
        <w:rPr>
          <w:lang w:val="en-GB" w:eastAsia="en-GB"/>
        </w:rPr>
        <w:t xml:space="preserve"> one of</w:t>
      </w:r>
      <w:r w:rsidRPr="004A0390">
        <w:rPr>
          <w:lang w:val="en-GB" w:eastAsia="en-GB"/>
        </w:rPr>
        <w:t xml:space="preserve"> the most valuable </w:t>
      </w:r>
      <w:proofErr w:type="gramStart"/>
      <w:r w:rsidRPr="004A0390">
        <w:rPr>
          <w:lang w:val="en-GB" w:eastAsia="en-GB"/>
        </w:rPr>
        <w:t>aspect</w:t>
      </w:r>
      <w:proofErr w:type="gramEnd"/>
      <w:r w:rsidRPr="004A0390">
        <w:rPr>
          <w:lang w:val="en-GB" w:eastAsia="en-GB"/>
        </w:rPr>
        <w:t xml:space="preserve"> of the review process. It is a chance for the institution to reflect on itself from a distance, outside of the regular </w:t>
      </w:r>
      <w:r w:rsidR="002D362A">
        <w:rPr>
          <w:lang w:val="en-GB" w:eastAsia="en-GB"/>
        </w:rPr>
        <w:t>day-to-day</w:t>
      </w:r>
      <w:r w:rsidRPr="004A0390">
        <w:rPr>
          <w:lang w:val="en-GB" w:eastAsia="en-GB"/>
        </w:rPr>
        <w:t xml:space="preserve"> and cyclical processes of Internal Quality Assurance (IQA). The reflection process provides an opportunity for the institution as a community to demonstrate evidence of the effectiveness and enhancement of its quality processes.</w:t>
      </w:r>
    </w:p>
    <w:p w14:paraId="66DB25D6" w14:textId="4ED2E96A" w:rsidR="00081D85" w:rsidRPr="004A0390" w:rsidRDefault="00081D85" w:rsidP="00081D85">
      <w:pPr>
        <w:rPr>
          <w:lang w:val="en-GB" w:eastAsia="en-GB"/>
        </w:rPr>
      </w:pPr>
      <w:r w:rsidRPr="004A0390">
        <w:rPr>
          <w:lang w:val="en-GB" w:eastAsia="en-GB"/>
        </w:rPr>
        <w:t>The institution is responsible for producing a self-evaluation report (SER). The SER should be the outcome of reflection by the institution</w:t>
      </w:r>
      <w:r w:rsidR="002D362A">
        <w:rPr>
          <w:lang w:val="en-GB" w:eastAsia="en-GB"/>
        </w:rPr>
        <w:t>’s</w:t>
      </w:r>
      <w:r w:rsidRPr="004A0390">
        <w:rPr>
          <w:lang w:val="en-GB" w:eastAsia="en-GB"/>
        </w:rPr>
        <w:t xml:space="preserve"> staff and students on its successes, challenges and plans. It includes reflections </w:t>
      </w:r>
      <w:r w:rsidR="002D362A">
        <w:rPr>
          <w:lang w:val="en-GB" w:eastAsia="en-GB"/>
        </w:rPr>
        <w:t xml:space="preserve">on </w:t>
      </w:r>
      <w:r w:rsidRPr="004A0390">
        <w:rPr>
          <w:lang w:val="en-GB" w:eastAsia="en-GB"/>
        </w:rPr>
        <w:t xml:space="preserve">and analysis </w:t>
      </w:r>
      <w:r w:rsidR="002D362A">
        <w:rPr>
          <w:lang w:val="en-GB" w:eastAsia="en-GB"/>
        </w:rPr>
        <w:t>of</w:t>
      </w:r>
      <w:r w:rsidRPr="004A0390">
        <w:rPr>
          <w:lang w:val="en-GB" w:eastAsia="en-GB"/>
        </w:rPr>
        <w:t xml:space="preserve"> the evidence of the institution’s own performance and development since the last IWR. </w:t>
      </w:r>
    </w:p>
    <w:p w14:paraId="004777DC" w14:textId="77777777" w:rsidR="00081D85" w:rsidRPr="004A0390" w:rsidRDefault="00081D85" w:rsidP="00081D85">
      <w:pPr>
        <w:rPr>
          <w:lang w:val="en-GB" w:eastAsia="en-GB"/>
        </w:rPr>
      </w:pPr>
      <w:r w:rsidRPr="004A0390">
        <w:rPr>
          <w:lang w:val="en-GB" w:eastAsia="en-GB"/>
        </w:rPr>
        <w:t xml:space="preserve">An excellent and valuable SER is open, shared across the student and staff community, evidence-based and clearly self-reflective. The SER is a document </w:t>
      </w:r>
      <w:r w:rsidR="002D362A">
        <w:rPr>
          <w:lang w:val="en-GB" w:eastAsia="en-GB"/>
        </w:rPr>
        <w:t xml:space="preserve">that remains </w:t>
      </w:r>
      <w:r w:rsidRPr="004A0390">
        <w:rPr>
          <w:lang w:val="en-GB" w:eastAsia="en-GB"/>
        </w:rPr>
        <w:t>confidential to the institution, IAQA and the review panel and is entirely the responsibility of the institution. </w:t>
      </w:r>
    </w:p>
    <w:p w14:paraId="50CDE2BA" w14:textId="77777777" w:rsidR="00081D85" w:rsidRPr="004A0390" w:rsidRDefault="00081D85" w:rsidP="003B7DE6">
      <w:pPr>
        <w:pStyle w:val="QEFLitilfyrirsognBla"/>
      </w:pPr>
      <w:r w:rsidRPr="004A0390">
        <w:t>Using the template:</w:t>
      </w:r>
    </w:p>
    <w:p w14:paraId="057FCF12" w14:textId="77777777" w:rsidR="00081D85" w:rsidRPr="004A0390" w:rsidRDefault="00081D85" w:rsidP="00081D85">
      <w:pPr>
        <w:snapToGrid/>
        <w:rPr>
          <w:szCs w:val="22"/>
          <w:lang w:val="en-GB" w:eastAsia="en-GB"/>
        </w:rPr>
      </w:pPr>
      <w:r w:rsidRPr="004A0390">
        <w:rPr>
          <w:szCs w:val="22"/>
          <w:lang w:val="en-GB" w:eastAsia="en-GB"/>
        </w:rPr>
        <w:t>[Text in brackets]:</w:t>
      </w:r>
      <w:r w:rsidRPr="004A0390">
        <w:rPr>
          <w:szCs w:val="22"/>
          <w:lang w:val="en-GB" w:eastAsia="en-GB"/>
        </w:rPr>
        <w:tab/>
      </w:r>
      <w:r w:rsidRPr="004A0390">
        <w:rPr>
          <w:szCs w:val="22"/>
          <w:lang w:val="en-GB" w:eastAsia="en-GB"/>
        </w:rPr>
        <w:tab/>
        <w:t>For the institution to fill in</w:t>
      </w:r>
      <w:r w:rsidR="00D05699" w:rsidRPr="004A0390">
        <w:rPr>
          <w:szCs w:val="22"/>
          <w:lang w:val="en-GB" w:eastAsia="en-GB"/>
        </w:rPr>
        <w:t xml:space="preserve"> (please remove the brackets)</w:t>
      </w:r>
    </w:p>
    <w:p w14:paraId="13378AB5" w14:textId="77777777" w:rsidR="00081D85" w:rsidRPr="004A0390" w:rsidRDefault="00081D85" w:rsidP="00081D85">
      <w:pPr>
        <w:snapToGrid/>
        <w:rPr>
          <w:szCs w:val="22"/>
          <w:lang w:val="en-GB" w:eastAsia="en-GB"/>
        </w:rPr>
      </w:pPr>
      <w:r w:rsidRPr="004A0390">
        <w:rPr>
          <w:szCs w:val="22"/>
          <w:highlight w:val="lightGray"/>
          <w:lang w:val="en-GB" w:eastAsia="en-GB"/>
        </w:rPr>
        <w:t>Text highlighted grey:</w:t>
      </w:r>
      <w:r w:rsidRPr="004A0390">
        <w:rPr>
          <w:szCs w:val="22"/>
          <w:lang w:val="en-GB" w:eastAsia="en-GB"/>
        </w:rPr>
        <w:tab/>
      </w:r>
      <w:r w:rsidRPr="004A0390">
        <w:rPr>
          <w:szCs w:val="22"/>
          <w:lang w:val="en-GB" w:eastAsia="en-GB"/>
        </w:rPr>
        <w:tab/>
        <w:t xml:space="preserve">Instructions </w:t>
      </w:r>
      <w:r w:rsidR="00D05699" w:rsidRPr="004A0390">
        <w:rPr>
          <w:szCs w:val="22"/>
          <w:lang w:val="en-GB" w:eastAsia="en-GB"/>
        </w:rPr>
        <w:t>(remove and enter</w:t>
      </w:r>
      <w:r w:rsidR="003A1600" w:rsidRPr="004A0390">
        <w:rPr>
          <w:szCs w:val="22"/>
          <w:lang w:val="en-GB" w:eastAsia="en-GB"/>
        </w:rPr>
        <w:t xml:space="preserve"> new</w:t>
      </w:r>
      <w:r w:rsidR="00D05699" w:rsidRPr="004A0390">
        <w:rPr>
          <w:szCs w:val="22"/>
          <w:lang w:val="en-GB" w:eastAsia="en-GB"/>
        </w:rPr>
        <w:t xml:space="preserve"> text without highlight)</w:t>
      </w:r>
    </w:p>
    <w:p w14:paraId="54D0F8D3" w14:textId="5BCC994D" w:rsidR="00081D85" w:rsidRPr="004A0390" w:rsidRDefault="00081D85" w:rsidP="00081D85">
      <w:pPr>
        <w:snapToGrid/>
        <w:rPr>
          <w:szCs w:val="22"/>
          <w:lang w:val="en-GB" w:eastAsia="en-GB"/>
        </w:rPr>
      </w:pPr>
      <w:r w:rsidRPr="004A0390">
        <w:rPr>
          <w:szCs w:val="22"/>
          <w:lang w:val="en-GB" w:eastAsia="en-GB"/>
        </w:rPr>
        <w:t xml:space="preserve">The format of this report may vary with regard to the size, scope and mission of the institution and the way it chooses to approach the self-evaluation process. However, to support institutions and to make their submissions to the review </w:t>
      </w:r>
      <w:r w:rsidR="002D362A">
        <w:rPr>
          <w:szCs w:val="22"/>
          <w:lang w:val="en-GB" w:eastAsia="en-GB"/>
        </w:rPr>
        <w:t>p</w:t>
      </w:r>
      <w:r w:rsidRPr="004A0390">
        <w:rPr>
          <w:szCs w:val="22"/>
          <w:lang w:val="en-GB" w:eastAsia="en-GB"/>
        </w:rPr>
        <w:t>anels as</w:t>
      </w:r>
      <w:r w:rsidR="002D362A">
        <w:rPr>
          <w:szCs w:val="22"/>
          <w:lang w:val="en-GB" w:eastAsia="en-GB"/>
        </w:rPr>
        <w:t xml:space="preserve"> accessible as</w:t>
      </w:r>
      <w:r w:rsidRPr="004A0390">
        <w:rPr>
          <w:szCs w:val="22"/>
          <w:lang w:val="en-GB" w:eastAsia="en-GB"/>
        </w:rPr>
        <w:t xml:space="preserve"> possible, IAQA provides a template suggestion for the SER. </w:t>
      </w:r>
      <w:r w:rsidR="00393CAA">
        <w:rPr>
          <w:szCs w:val="22"/>
          <w:lang w:val="en-GB" w:eastAsia="en-GB"/>
        </w:rPr>
        <w:t xml:space="preserve">The structure of this template is similar to that of </w:t>
      </w:r>
      <w:r w:rsidRPr="004A0390">
        <w:rPr>
          <w:szCs w:val="22"/>
          <w:lang w:val="en-GB" w:eastAsia="en-GB"/>
        </w:rPr>
        <w:t>the review report template given to Panels, which encourages institutions to focus on the areas that the Panel</w:t>
      </w:r>
      <w:r w:rsidR="00393CAA">
        <w:rPr>
          <w:szCs w:val="22"/>
          <w:lang w:val="en-GB" w:eastAsia="en-GB"/>
        </w:rPr>
        <w:t>s</w:t>
      </w:r>
      <w:r w:rsidRPr="004A0390">
        <w:rPr>
          <w:szCs w:val="22"/>
          <w:lang w:val="en-GB" w:eastAsia="en-GB"/>
        </w:rPr>
        <w:t xml:space="preserve"> will be </w:t>
      </w:r>
      <w:r w:rsidR="00393CAA">
        <w:rPr>
          <w:szCs w:val="22"/>
          <w:lang w:val="en-GB" w:eastAsia="en-GB"/>
        </w:rPr>
        <w:t>evaluating</w:t>
      </w:r>
      <w:r w:rsidRPr="004A0390">
        <w:rPr>
          <w:szCs w:val="22"/>
          <w:lang w:val="en-GB" w:eastAsia="en-GB"/>
        </w:rPr>
        <w:t xml:space="preserve"> in their </w:t>
      </w:r>
      <w:r w:rsidR="00382772">
        <w:rPr>
          <w:szCs w:val="22"/>
          <w:lang w:val="en-GB" w:eastAsia="en-GB"/>
        </w:rPr>
        <w:t xml:space="preserve">review </w:t>
      </w:r>
      <w:r w:rsidRPr="004A0390">
        <w:rPr>
          <w:szCs w:val="22"/>
          <w:lang w:val="en-GB" w:eastAsia="en-GB"/>
        </w:rPr>
        <w:t>report.</w:t>
      </w:r>
    </w:p>
    <w:p w14:paraId="6FE6A3E5" w14:textId="6066A853" w:rsidR="00081D85" w:rsidRPr="004A0390" w:rsidRDefault="00081D85" w:rsidP="00081D85">
      <w:pPr>
        <w:snapToGrid/>
        <w:rPr>
          <w:szCs w:val="22"/>
          <w:lang w:val="en-GB" w:eastAsia="en-GB"/>
        </w:rPr>
      </w:pPr>
      <w:r w:rsidRPr="004A0390">
        <w:rPr>
          <w:szCs w:val="22"/>
          <w:lang w:val="en-GB" w:eastAsia="en-GB"/>
        </w:rPr>
        <w:t xml:space="preserve">Institutions are encouraged to make sure there is a firm evidence base for all major observations and statements in the </w:t>
      </w:r>
      <w:r w:rsidR="00382772">
        <w:rPr>
          <w:szCs w:val="22"/>
          <w:lang w:val="en-GB" w:eastAsia="en-GB"/>
        </w:rPr>
        <w:t>SER</w:t>
      </w:r>
      <w:r w:rsidRPr="004A0390">
        <w:rPr>
          <w:szCs w:val="22"/>
          <w:lang w:val="en-GB" w:eastAsia="en-GB"/>
        </w:rPr>
        <w:t xml:space="preserve"> (see further detail </w:t>
      </w:r>
      <w:r w:rsidRPr="00382772">
        <w:rPr>
          <w:szCs w:val="22"/>
          <w:lang w:val="en-GB" w:eastAsia="en-GB"/>
        </w:rPr>
        <w:t>in Section 3.3</w:t>
      </w:r>
      <w:r w:rsidR="00393CAA" w:rsidRPr="00382772">
        <w:rPr>
          <w:szCs w:val="22"/>
          <w:lang w:val="en-GB" w:eastAsia="en-GB"/>
        </w:rPr>
        <w:t xml:space="preserve"> of</w:t>
      </w:r>
      <w:r w:rsidRPr="004A0390">
        <w:rPr>
          <w:szCs w:val="22"/>
          <w:lang w:val="en-GB" w:eastAsia="en-GB"/>
        </w:rPr>
        <w:t xml:space="preserve"> the QEF 2024</w:t>
      </w:r>
      <w:r w:rsidR="00393CAA">
        <w:rPr>
          <w:szCs w:val="22"/>
          <w:lang w:val="en-GB" w:eastAsia="en-GB"/>
        </w:rPr>
        <w:t>–</w:t>
      </w:r>
      <w:r w:rsidRPr="004A0390">
        <w:rPr>
          <w:szCs w:val="22"/>
          <w:lang w:val="en-GB" w:eastAsia="en-GB"/>
        </w:rPr>
        <w:t xml:space="preserve">2029 Handbook). </w:t>
      </w:r>
    </w:p>
    <w:p w14:paraId="7E2A81F2" w14:textId="36F16183" w:rsidR="00081D85" w:rsidRDefault="00081D85" w:rsidP="00081D85">
      <w:pPr>
        <w:rPr>
          <w:lang w:val="en-GB"/>
        </w:rPr>
      </w:pPr>
      <w:r w:rsidRPr="004A0390">
        <w:rPr>
          <w:lang w:val="en-GB"/>
        </w:rPr>
        <w:t xml:space="preserve">Institutions are encouraged to write their SER in a clear and concise manner. Descriptions should be kept as brief as possible to leave room for reflection on functionality and effectiveness of </w:t>
      </w:r>
      <w:r w:rsidR="00393CAA">
        <w:rPr>
          <w:lang w:val="en-GB"/>
        </w:rPr>
        <w:t xml:space="preserve">the </w:t>
      </w:r>
      <w:r w:rsidRPr="004A0390">
        <w:rPr>
          <w:lang w:val="en-GB"/>
        </w:rPr>
        <w:t>processes evidenced in the SER.</w:t>
      </w:r>
    </w:p>
    <w:p w14:paraId="3FC8278F" w14:textId="77777777" w:rsidR="00081D85" w:rsidRPr="004A0390" w:rsidRDefault="00081D85" w:rsidP="00081D85">
      <w:pPr>
        <w:snapToGrid/>
        <w:rPr>
          <w:lang w:val="en-GB"/>
        </w:rPr>
      </w:pPr>
      <w:r w:rsidRPr="004A0390">
        <w:rPr>
          <w:lang w:val="en-GB"/>
        </w:rPr>
        <w:br w:type="page"/>
      </w:r>
    </w:p>
    <w:p w14:paraId="74837891" w14:textId="77777777" w:rsidR="00FE6EA2" w:rsidRDefault="00FE6EA2" w:rsidP="00FE6EA2">
      <w:pPr>
        <w:pStyle w:val="QEFMeginmal1"/>
        <w:rPr>
          <w:lang w:val="en-GB"/>
        </w:rPr>
      </w:pPr>
    </w:p>
    <w:p w14:paraId="2D5F5FC5" w14:textId="77777777" w:rsidR="00FE6EA2" w:rsidRDefault="00FE6EA2" w:rsidP="00FE6EA2">
      <w:pPr>
        <w:pStyle w:val="QEFMeginmal1"/>
        <w:rPr>
          <w:lang w:val="en-GB"/>
        </w:rPr>
      </w:pPr>
    </w:p>
    <w:p w14:paraId="2CAE0C51" w14:textId="77777777" w:rsidR="00FE6EA2" w:rsidRDefault="00FE6EA2" w:rsidP="00FE6EA2">
      <w:pPr>
        <w:pStyle w:val="QEFMeginmal1"/>
        <w:rPr>
          <w:lang w:val="en-GB"/>
        </w:rPr>
      </w:pPr>
    </w:p>
    <w:p w14:paraId="304D969A" w14:textId="77777777" w:rsidR="00FE6EA2" w:rsidRDefault="00FE6EA2" w:rsidP="00FE6EA2">
      <w:pPr>
        <w:pStyle w:val="QEFMeginmal1"/>
        <w:rPr>
          <w:lang w:val="en-GB"/>
        </w:rPr>
      </w:pPr>
    </w:p>
    <w:p w14:paraId="6748FB25" w14:textId="77777777" w:rsidR="00FE6EA2" w:rsidRDefault="00FE6EA2" w:rsidP="00FE6EA2">
      <w:pPr>
        <w:pStyle w:val="QEFMeginmal1"/>
        <w:rPr>
          <w:lang w:val="en-GB"/>
        </w:rPr>
      </w:pPr>
    </w:p>
    <w:p w14:paraId="6AD91A65" w14:textId="77777777" w:rsidR="00FE6EA2" w:rsidRDefault="00FE6EA2" w:rsidP="00FE6EA2">
      <w:pPr>
        <w:pStyle w:val="QEFMeginmal1"/>
        <w:rPr>
          <w:lang w:val="en-GB"/>
        </w:rPr>
      </w:pPr>
    </w:p>
    <w:p w14:paraId="31188999" w14:textId="77777777" w:rsidR="00FE6EA2" w:rsidRDefault="00FE6EA2" w:rsidP="00FE6EA2">
      <w:pPr>
        <w:pStyle w:val="QEFMeginmal1"/>
        <w:rPr>
          <w:lang w:val="en-GB"/>
        </w:rPr>
      </w:pPr>
    </w:p>
    <w:p w14:paraId="26D27FA0" w14:textId="77777777" w:rsidR="00FE6EA2" w:rsidRDefault="00FE6EA2" w:rsidP="00FE6EA2">
      <w:pPr>
        <w:pStyle w:val="QEFMeginmal1"/>
        <w:rPr>
          <w:lang w:val="en-GB"/>
        </w:rPr>
      </w:pPr>
    </w:p>
    <w:p w14:paraId="0E94C574" w14:textId="77777777" w:rsidR="00FE6EA2" w:rsidRDefault="00FE6EA2" w:rsidP="00FE6EA2">
      <w:pPr>
        <w:pStyle w:val="QEFMeginmal1"/>
        <w:rPr>
          <w:lang w:val="en-GB"/>
        </w:rPr>
      </w:pPr>
    </w:p>
    <w:p w14:paraId="32ABA7D3" w14:textId="77777777" w:rsidR="00FE6EA2" w:rsidRDefault="00FE6EA2" w:rsidP="00FE6EA2">
      <w:pPr>
        <w:pStyle w:val="QEFMeginmal1"/>
        <w:rPr>
          <w:lang w:val="en-GB"/>
        </w:rPr>
      </w:pPr>
    </w:p>
    <w:p w14:paraId="30732716" w14:textId="77777777" w:rsidR="00FE6EA2" w:rsidRDefault="00FE6EA2" w:rsidP="00FE6EA2">
      <w:pPr>
        <w:pStyle w:val="QEFMeginmal1"/>
        <w:rPr>
          <w:lang w:val="en-GB"/>
        </w:rPr>
      </w:pPr>
    </w:p>
    <w:p w14:paraId="781C8254" w14:textId="77777777" w:rsidR="00FE6EA2" w:rsidRDefault="00FE6EA2" w:rsidP="00FE6EA2">
      <w:pPr>
        <w:pStyle w:val="QEFMeginmal1"/>
        <w:rPr>
          <w:lang w:val="en-GB"/>
        </w:rPr>
      </w:pPr>
    </w:p>
    <w:p w14:paraId="197E244C" w14:textId="77777777" w:rsidR="00FE6EA2" w:rsidRDefault="00FE6EA2" w:rsidP="00FE6EA2">
      <w:pPr>
        <w:pStyle w:val="QEFMeginmal1"/>
        <w:rPr>
          <w:lang w:val="en-GB"/>
        </w:rPr>
      </w:pPr>
    </w:p>
    <w:p w14:paraId="0A81D282" w14:textId="77777777" w:rsidR="00FE6EA2" w:rsidRDefault="00FE6EA2" w:rsidP="00FE6EA2">
      <w:pPr>
        <w:pStyle w:val="QEFMeginmal1"/>
        <w:rPr>
          <w:lang w:val="en-GB"/>
        </w:rPr>
      </w:pPr>
    </w:p>
    <w:p w14:paraId="02766523" w14:textId="77777777" w:rsidR="00FE6EA2" w:rsidRDefault="00FE6EA2" w:rsidP="00FE6EA2">
      <w:pPr>
        <w:pStyle w:val="QEFMeginmal1"/>
        <w:rPr>
          <w:lang w:val="en-GB"/>
        </w:rPr>
      </w:pPr>
    </w:p>
    <w:p w14:paraId="4B5C33E0" w14:textId="77777777" w:rsidR="00FE6EA2" w:rsidRDefault="00FE6EA2" w:rsidP="00FE6EA2">
      <w:pPr>
        <w:pStyle w:val="QEFMeginmal1"/>
        <w:rPr>
          <w:lang w:val="en-GB"/>
        </w:rPr>
      </w:pPr>
    </w:p>
    <w:p w14:paraId="27272D71" w14:textId="77777777" w:rsidR="00FE6EA2" w:rsidRDefault="00FE6EA2" w:rsidP="00FE6EA2">
      <w:pPr>
        <w:pStyle w:val="QEFMeginmal1"/>
        <w:rPr>
          <w:lang w:val="en-GB"/>
        </w:rPr>
      </w:pPr>
    </w:p>
    <w:p w14:paraId="1A5BFFA7" w14:textId="77777777" w:rsidR="00FE6EA2" w:rsidRDefault="00FE6EA2" w:rsidP="00FE6EA2">
      <w:pPr>
        <w:pStyle w:val="QEFMeginmal1"/>
        <w:rPr>
          <w:lang w:val="en-GB"/>
        </w:rPr>
      </w:pPr>
    </w:p>
    <w:p w14:paraId="73C6993C" w14:textId="77777777" w:rsidR="00FE6EA2" w:rsidRDefault="00FE6EA2" w:rsidP="00FE6EA2">
      <w:pPr>
        <w:pStyle w:val="QEFMeginmal1"/>
        <w:rPr>
          <w:lang w:val="en-GB"/>
        </w:rPr>
      </w:pPr>
    </w:p>
    <w:p w14:paraId="60FAABAE" w14:textId="77777777" w:rsidR="00FE6EA2" w:rsidRDefault="00FE6EA2" w:rsidP="00FE6EA2">
      <w:pPr>
        <w:pStyle w:val="QEFMeginmal1"/>
        <w:rPr>
          <w:lang w:val="en-GB"/>
        </w:rPr>
      </w:pPr>
    </w:p>
    <w:p w14:paraId="2124B1CB" w14:textId="77777777" w:rsidR="00FE6EA2" w:rsidRDefault="00FE6EA2" w:rsidP="00FE6EA2">
      <w:pPr>
        <w:pStyle w:val="QEFMeginmal1"/>
        <w:rPr>
          <w:lang w:val="en-GB"/>
        </w:rPr>
      </w:pPr>
    </w:p>
    <w:p w14:paraId="093A7286" w14:textId="1EF5F733" w:rsidR="00FE6EA2" w:rsidRPr="00DC7F60" w:rsidRDefault="00FE6EA2" w:rsidP="00FE6EA2">
      <w:pPr>
        <w:pStyle w:val="QEFMeginmal1"/>
        <w:rPr>
          <w:b/>
          <w:bCs/>
          <w:lang w:val="en-US"/>
        </w:rPr>
      </w:pPr>
      <w:r>
        <w:rPr>
          <w:lang w:val="en-GB"/>
        </w:rPr>
        <w:t>TEM</w:t>
      </w:r>
      <w:r w:rsidRPr="00E51628">
        <w:rPr>
          <w:lang w:val="en-GB"/>
        </w:rPr>
        <w:t>-00</w:t>
      </w:r>
      <w:r w:rsidR="00DC7F60">
        <w:rPr>
          <w:lang w:val="en-GB"/>
        </w:rPr>
        <w:t>04</w:t>
      </w:r>
      <w:r w:rsidRPr="00E51628">
        <w:rPr>
          <w:lang w:val="en-GB"/>
        </w:rPr>
        <w:t xml:space="preserve"> </w:t>
      </w:r>
      <w:r w:rsidR="00DC7F60" w:rsidRPr="00DC7F60">
        <w:rPr>
          <w:lang w:val="en-US"/>
        </w:rPr>
        <w:t>Self-Evaluation Report Template for IWRs in QEF 2024–2029</w:t>
      </w:r>
      <w:r w:rsidRPr="00E51628">
        <w:rPr>
          <w:lang w:val="en-GB"/>
        </w:rPr>
        <w:br/>
      </w:r>
      <w:r>
        <w:rPr>
          <w:lang w:val="en-GB"/>
        </w:rPr>
        <w:t>Template</w:t>
      </w:r>
      <w:r w:rsidRPr="00E51628">
        <w:rPr>
          <w:lang w:val="en-GB"/>
        </w:rPr>
        <w:br/>
        <w:t>Version no. 1 / Date of publication: 30.04.2024</w:t>
      </w:r>
      <w:r w:rsidRPr="00E51628">
        <w:rPr>
          <w:lang w:val="en-GB"/>
        </w:rPr>
        <w:br/>
        <w:t xml:space="preserve">Responsible staff member: </w:t>
      </w:r>
      <w:r>
        <w:rPr>
          <w:lang w:val="en-GB"/>
        </w:rPr>
        <w:t>Senior Advis</w:t>
      </w:r>
      <w:r w:rsidR="002E35F6">
        <w:rPr>
          <w:lang w:val="en-GB"/>
        </w:rPr>
        <w:t>o</w:t>
      </w:r>
      <w:r>
        <w:rPr>
          <w:lang w:val="en-GB"/>
        </w:rPr>
        <w:t>r</w:t>
      </w:r>
    </w:p>
    <w:p w14:paraId="6D920157" w14:textId="77777777" w:rsidR="00040F65" w:rsidRDefault="00040F65" w:rsidP="00040F65">
      <w:pPr>
        <w:pStyle w:val="QEFLitilfyrirsognBla"/>
      </w:pPr>
    </w:p>
    <w:p w14:paraId="6645D863" w14:textId="154A56C7" w:rsidR="00040F65" w:rsidRDefault="00040F65" w:rsidP="00040F65">
      <w:pPr>
        <w:pStyle w:val="QEFLitilfyrirsognBla"/>
      </w:pPr>
      <w:r>
        <w:t>Versions and changes</w:t>
      </w:r>
    </w:p>
    <w:p w14:paraId="208B4DA5" w14:textId="77777777" w:rsidR="00040F65" w:rsidRPr="004A0390" w:rsidRDefault="00040F65" w:rsidP="00040F65">
      <w:pPr>
        <w:pStyle w:val="QEFMeginmal1"/>
        <w:rPr>
          <w:lang w:val="en-GB"/>
        </w:rPr>
      </w:pPr>
      <w:r w:rsidRPr="00E51628">
        <w:rPr>
          <w:lang w:val="en-GB"/>
        </w:rPr>
        <w:t>Version no. 1, April 2024</w:t>
      </w:r>
    </w:p>
    <w:p w14:paraId="24EE5529" w14:textId="77777777" w:rsidR="00040F65" w:rsidRPr="00E51628" w:rsidRDefault="00040F65" w:rsidP="00FE6EA2">
      <w:pPr>
        <w:pStyle w:val="QEFMeginmal1"/>
        <w:rPr>
          <w:lang w:val="en-GB"/>
        </w:rPr>
      </w:pPr>
    </w:p>
    <w:p w14:paraId="4562E998" w14:textId="77777777" w:rsidR="00FE6EA2" w:rsidRDefault="00FE6EA2" w:rsidP="00FE6EA2">
      <w:pPr>
        <w:pStyle w:val="QEFMeginmal2"/>
        <w:rPr>
          <w:lang w:val="en-GB"/>
        </w:rPr>
      </w:pPr>
      <w:r w:rsidRPr="00A70198">
        <w:t xml:space="preserve">Published by the Icelandic Agency for Quality Assurance </w:t>
      </w:r>
      <w:r w:rsidRPr="00A70198">
        <w:br/>
        <w:t>as part of the Quality Enhancement Framework 2024-2029.</w:t>
      </w:r>
    </w:p>
    <w:p w14:paraId="7CA28285" w14:textId="61F9279E" w:rsidR="00FE6EA2" w:rsidRDefault="00FE6EA2">
      <w:pPr>
        <w:snapToGrid/>
        <w:rPr>
          <w:lang w:val="en-GB"/>
        </w:rPr>
      </w:pPr>
      <w:r>
        <w:rPr>
          <w:lang w:val="en-GB"/>
        </w:rPr>
        <w:br w:type="page"/>
      </w:r>
    </w:p>
    <w:p w14:paraId="2E71C80B" w14:textId="77777777" w:rsidR="00081D85" w:rsidRPr="004A0390" w:rsidRDefault="00081D85" w:rsidP="00081D85">
      <w:pPr>
        <w:rPr>
          <w:lang w:val="en-GB"/>
        </w:rPr>
      </w:pPr>
    </w:p>
    <w:p w14:paraId="017625E6" w14:textId="77777777" w:rsidR="00081D85" w:rsidRPr="004A0390" w:rsidRDefault="00081D85" w:rsidP="00081D85">
      <w:pPr>
        <w:pStyle w:val="Heading1"/>
        <w:numPr>
          <w:ilvl w:val="0"/>
          <w:numId w:val="0"/>
        </w:numPr>
        <w:ind w:left="720"/>
        <w:rPr>
          <w:rStyle w:val="normaltextrun"/>
          <w:rFonts w:ascii="IBM Plex Sans" w:hAnsi="IBM Plex Sans" w:cs="Calibri"/>
          <w:b w:val="0"/>
          <w:bCs w:val="0"/>
          <w:sz w:val="48"/>
          <w:szCs w:val="48"/>
          <w:lang w:val="en-GB"/>
        </w:rPr>
      </w:pPr>
    </w:p>
    <w:p w14:paraId="2C98AC84" w14:textId="77777777" w:rsidR="00081D85" w:rsidRPr="004A0390" w:rsidRDefault="00081D85" w:rsidP="00081D85">
      <w:pPr>
        <w:rPr>
          <w:lang w:val="en-GB" w:eastAsia="en-GB"/>
        </w:rPr>
      </w:pPr>
    </w:p>
    <w:p w14:paraId="781F1420" w14:textId="77777777" w:rsidR="00081D85" w:rsidRPr="004A0390" w:rsidRDefault="00081D85" w:rsidP="00081D85">
      <w:pPr>
        <w:rPr>
          <w:lang w:val="en-GB" w:eastAsia="en-GB"/>
        </w:rPr>
      </w:pPr>
    </w:p>
    <w:p w14:paraId="5B54029A" w14:textId="77777777" w:rsidR="00081D85" w:rsidRPr="004A0390" w:rsidRDefault="00081D85" w:rsidP="00081D85">
      <w:pPr>
        <w:rPr>
          <w:lang w:val="en-GB" w:eastAsia="en-GB"/>
        </w:rPr>
      </w:pPr>
    </w:p>
    <w:p w14:paraId="40F4B0A0" w14:textId="77777777" w:rsidR="00081D85" w:rsidRPr="004A0390" w:rsidRDefault="00081D85" w:rsidP="00081D85">
      <w:pPr>
        <w:rPr>
          <w:lang w:val="en-GB" w:eastAsia="en-GB"/>
        </w:rPr>
      </w:pPr>
    </w:p>
    <w:p w14:paraId="0628CC6F" w14:textId="77777777" w:rsidR="00081D85" w:rsidRPr="004A0390" w:rsidRDefault="00081D85" w:rsidP="00081D85">
      <w:pPr>
        <w:rPr>
          <w:lang w:val="en-GB" w:eastAsia="en-GB"/>
        </w:rPr>
      </w:pPr>
    </w:p>
    <w:p w14:paraId="66377DC9" w14:textId="77777777" w:rsidR="00081D85" w:rsidRPr="004A0390" w:rsidRDefault="00081D85" w:rsidP="00081D85">
      <w:pPr>
        <w:rPr>
          <w:lang w:val="en-GB" w:eastAsia="en-GB"/>
        </w:rPr>
      </w:pPr>
    </w:p>
    <w:p w14:paraId="79E18273" w14:textId="77777777" w:rsidR="00081D85" w:rsidRPr="004A0390" w:rsidRDefault="00081D85" w:rsidP="00081D85">
      <w:pPr>
        <w:rPr>
          <w:lang w:val="en-GB" w:eastAsia="en-GB"/>
        </w:rPr>
      </w:pPr>
    </w:p>
    <w:p w14:paraId="5B566E56" w14:textId="77777777" w:rsidR="00081D85" w:rsidRPr="004A0390" w:rsidRDefault="00081D85" w:rsidP="00081D85">
      <w:pPr>
        <w:pStyle w:val="QEFForsidaTitill"/>
        <w:rPr>
          <w:lang w:val="en-GB"/>
        </w:rPr>
      </w:pPr>
      <w:r w:rsidRPr="004A0390">
        <w:rPr>
          <w:rStyle w:val="normaltextrun"/>
          <w:lang w:val="en-GB"/>
        </w:rPr>
        <w:t>Self-Evaluation Report of [Institution]</w:t>
      </w:r>
    </w:p>
    <w:p w14:paraId="1DD3BD20" w14:textId="77777777" w:rsidR="00081D85" w:rsidRPr="004A0390" w:rsidRDefault="00081D85" w:rsidP="00081D85">
      <w:pPr>
        <w:pStyle w:val="QEFForsidaUndirtitill"/>
      </w:pPr>
      <w:r w:rsidRPr="004A0390">
        <w:t xml:space="preserve"> [Month Year]</w:t>
      </w:r>
    </w:p>
    <w:p w14:paraId="5F0B2CF8" w14:textId="77777777" w:rsidR="00081D85" w:rsidRPr="004A0390" w:rsidRDefault="00081D85" w:rsidP="00081D85">
      <w:pPr>
        <w:rPr>
          <w:rFonts w:ascii="IBM Plex Sans SemiBold" w:hAnsi="IBM Plex Sans SemiBold"/>
          <w:b/>
          <w:bCs/>
          <w:lang w:val="en-GB"/>
        </w:rPr>
      </w:pPr>
      <w:r w:rsidRPr="004A0390">
        <w:rPr>
          <w:rFonts w:ascii="IBM Plex Sans SemiBold" w:hAnsi="IBM Plex Sans SemiBold"/>
          <w:b/>
          <w:bCs/>
          <w:lang w:val="en-GB"/>
        </w:rPr>
        <w:br w:type="page"/>
      </w:r>
    </w:p>
    <w:p w14:paraId="4AC916B6" w14:textId="77777777" w:rsidR="00081D85" w:rsidRPr="004A0390" w:rsidRDefault="00081D85" w:rsidP="00081D85">
      <w:pPr>
        <w:pStyle w:val="QEFLitilfyrirsognBla"/>
      </w:pPr>
    </w:p>
    <w:p w14:paraId="1F791E2F" w14:textId="77777777" w:rsidR="00081D85" w:rsidRPr="004A0390" w:rsidRDefault="00081D85" w:rsidP="00081D85">
      <w:pPr>
        <w:pStyle w:val="QEFLitilfyrirsognBla"/>
      </w:pPr>
    </w:p>
    <w:p w14:paraId="0487B14B" w14:textId="77777777" w:rsidR="00081D85" w:rsidRPr="004A0390" w:rsidRDefault="00081D85" w:rsidP="00081D85">
      <w:pPr>
        <w:pStyle w:val="QEFLitilfyrirsognBla"/>
      </w:pPr>
    </w:p>
    <w:p w14:paraId="64A930E8" w14:textId="77777777" w:rsidR="00081D85" w:rsidRPr="004A0390" w:rsidRDefault="00081D85" w:rsidP="00081D85">
      <w:pPr>
        <w:pStyle w:val="QEFLitilfyrirsognBla"/>
      </w:pPr>
    </w:p>
    <w:p w14:paraId="49C629FE" w14:textId="77777777" w:rsidR="00081D85" w:rsidRPr="004A0390" w:rsidRDefault="00081D85" w:rsidP="00081D85">
      <w:pPr>
        <w:pStyle w:val="QEFLitilfyrirsognBla"/>
      </w:pPr>
    </w:p>
    <w:p w14:paraId="5245DCD3" w14:textId="77777777" w:rsidR="00081D85" w:rsidRPr="004A0390" w:rsidRDefault="00081D85" w:rsidP="00081D85">
      <w:pPr>
        <w:pStyle w:val="QEFLitilfyrirsognBla"/>
      </w:pPr>
    </w:p>
    <w:p w14:paraId="5D35658A" w14:textId="77777777" w:rsidR="00081D85" w:rsidRPr="004A0390" w:rsidRDefault="00081D85" w:rsidP="00081D85">
      <w:pPr>
        <w:pStyle w:val="QEFLitilfyrirsognBla"/>
      </w:pPr>
      <w:r w:rsidRPr="004A0390">
        <w:t>Title of Publication</w:t>
      </w:r>
    </w:p>
    <w:p w14:paraId="648545A2" w14:textId="77777777" w:rsidR="00081D85" w:rsidRPr="004A0390" w:rsidRDefault="00081D85" w:rsidP="00081D85">
      <w:pPr>
        <w:pStyle w:val="QEFMeginmal1"/>
        <w:rPr>
          <w:lang w:val="en-GB"/>
        </w:rPr>
      </w:pPr>
      <w:r w:rsidRPr="004A0390">
        <w:rPr>
          <w:lang w:val="en-GB"/>
        </w:rPr>
        <w:t>Self-evaluation report of [University] [Year]</w:t>
      </w:r>
    </w:p>
    <w:p w14:paraId="67CD4445" w14:textId="77777777" w:rsidR="00081D85" w:rsidRPr="004A0390" w:rsidRDefault="00081D85" w:rsidP="00081D85">
      <w:pPr>
        <w:pStyle w:val="QEFLitilfyrirsognBla"/>
      </w:pPr>
      <w:r w:rsidRPr="004A0390">
        <w:t>Self-evaluation team</w:t>
      </w:r>
    </w:p>
    <w:p w14:paraId="48C104E6" w14:textId="3EF48E3D" w:rsidR="00081D85" w:rsidRPr="004A0390" w:rsidRDefault="00081D85" w:rsidP="00081D85">
      <w:pPr>
        <w:pStyle w:val="QEFMeginmal1"/>
        <w:rPr>
          <w:lang w:val="en-GB"/>
        </w:rPr>
      </w:pPr>
      <w:r w:rsidRPr="004A0390">
        <w:rPr>
          <w:lang w:val="en-GB"/>
        </w:rPr>
        <w:t>[Name, position]</w:t>
      </w:r>
    </w:p>
    <w:p w14:paraId="2FE5D2BB" w14:textId="23EF9D34" w:rsidR="00081D85" w:rsidRPr="004A0390" w:rsidRDefault="00081D85" w:rsidP="00081D85">
      <w:pPr>
        <w:pStyle w:val="QEFMeginmal1"/>
        <w:rPr>
          <w:lang w:val="en-GB"/>
        </w:rPr>
      </w:pPr>
      <w:r w:rsidRPr="004A0390">
        <w:rPr>
          <w:lang w:val="en-GB"/>
        </w:rPr>
        <w:t>[Name, position]</w:t>
      </w:r>
    </w:p>
    <w:p w14:paraId="1ED22E58" w14:textId="17A7B230" w:rsidR="00081D85" w:rsidRPr="004A0390" w:rsidRDefault="00081D85" w:rsidP="00081D85">
      <w:pPr>
        <w:pStyle w:val="QEFMeginmal1"/>
        <w:rPr>
          <w:lang w:val="en-GB"/>
        </w:rPr>
      </w:pPr>
      <w:r w:rsidRPr="004A0390">
        <w:rPr>
          <w:lang w:val="en-GB"/>
        </w:rPr>
        <w:t>[Name, position]</w:t>
      </w:r>
    </w:p>
    <w:p w14:paraId="0048BAB8" w14:textId="41FD9385" w:rsidR="00081D85" w:rsidRPr="004A0390" w:rsidRDefault="00081D85" w:rsidP="00081D85">
      <w:pPr>
        <w:pStyle w:val="QEFMeginmal1"/>
        <w:rPr>
          <w:lang w:val="en-GB"/>
        </w:rPr>
      </w:pPr>
      <w:r w:rsidRPr="004A0390">
        <w:rPr>
          <w:lang w:val="en-GB"/>
        </w:rPr>
        <w:t>[Name, position]</w:t>
      </w:r>
    </w:p>
    <w:p w14:paraId="012FC2AB" w14:textId="59CF7C54" w:rsidR="00081D85" w:rsidRPr="004A0390" w:rsidRDefault="00081D85" w:rsidP="00081D85">
      <w:pPr>
        <w:pStyle w:val="QEFMeginmal1"/>
        <w:rPr>
          <w:lang w:val="en-GB"/>
        </w:rPr>
      </w:pPr>
      <w:r w:rsidRPr="004A0390">
        <w:rPr>
          <w:lang w:val="en-GB"/>
        </w:rPr>
        <w:t>[Name, position]</w:t>
      </w:r>
    </w:p>
    <w:p w14:paraId="204BD8D7" w14:textId="77777777" w:rsidR="00081D85" w:rsidRPr="004A0390" w:rsidRDefault="00081D85" w:rsidP="00081D85">
      <w:pPr>
        <w:pStyle w:val="QEFMeginmal1"/>
        <w:rPr>
          <w:lang w:val="en-GB"/>
        </w:rPr>
      </w:pPr>
      <w:r w:rsidRPr="004A0390">
        <w:rPr>
          <w:highlight w:val="lightGray"/>
          <w:lang w:val="en-GB"/>
        </w:rPr>
        <w:t>Add or delete as necessary</w:t>
      </w:r>
    </w:p>
    <w:p w14:paraId="18CA733B" w14:textId="77777777" w:rsidR="00081D85" w:rsidRPr="004A0390" w:rsidRDefault="00081D85" w:rsidP="00081D85">
      <w:pPr>
        <w:pStyle w:val="QEFLitilfyrirsognBla"/>
      </w:pPr>
      <w:r w:rsidRPr="004A0390">
        <w:t>[Other roles / report authors / editors]</w:t>
      </w:r>
    </w:p>
    <w:p w14:paraId="29B3634B" w14:textId="5267710B" w:rsidR="00081D85" w:rsidRPr="004A0390" w:rsidRDefault="00081D85" w:rsidP="00081D85">
      <w:pPr>
        <w:pStyle w:val="QEFMeginmal1"/>
        <w:rPr>
          <w:lang w:val="en-GB"/>
        </w:rPr>
      </w:pPr>
      <w:r w:rsidRPr="004A0390">
        <w:rPr>
          <w:lang w:val="en-GB"/>
        </w:rPr>
        <w:t>[Name, position]</w:t>
      </w:r>
    </w:p>
    <w:p w14:paraId="61F50B50" w14:textId="77777777" w:rsidR="00081D85" w:rsidRPr="004A0390" w:rsidRDefault="00081D85" w:rsidP="00081D85">
      <w:pPr>
        <w:pStyle w:val="QEFMeginmal1"/>
        <w:rPr>
          <w:lang w:val="en-GB"/>
        </w:rPr>
      </w:pPr>
      <w:r w:rsidRPr="004A0390">
        <w:rPr>
          <w:highlight w:val="lightGray"/>
          <w:lang w:val="en-GB"/>
        </w:rPr>
        <w:t>Add or delete as necessary</w:t>
      </w:r>
    </w:p>
    <w:p w14:paraId="10BFD874" w14:textId="77777777" w:rsidR="00081D85" w:rsidRPr="004A0390" w:rsidRDefault="00081D85" w:rsidP="00081D85">
      <w:pPr>
        <w:pStyle w:val="QEFMeginmal1"/>
        <w:rPr>
          <w:lang w:val="en-GB"/>
        </w:rPr>
      </w:pPr>
    </w:p>
    <w:p w14:paraId="2ADF8C32" w14:textId="77777777" w:rsidR="00081D85" w:rsidRPr="004A0390" w:rsidRDefault="00081D85" w:rsidP="00081D85">
      <w:pPr>
        <w:pStyle w:val="QEFMeginmal1"/>
        <w:rPr>
          <w:lang w:val="en-GB"/>
        </w:rPr>
      </w:pPr>
    </w:p>
    <w:p w14:paraId="5D121A87" w14:textId="4F108374" w:rsidR="00081D85" w:rsidRPr="004A0390" w:rsidRDefault="00081D85" w:rsidP="00081D85">
      <w:pPr>
        <w:pStyle w:val="QEFMeginmal2"/>
        <w:rPr>
          <w:lang w:val="en-GB"/>
        </w:rPr>
      </w:pPr>
      <w:r w:rsidRPr="004A0390">
        <w:rPr>
          <w:lang w:val="en-GB"/>
        </w:rPr>
        <w:t xml:space="preserve">Submitted by [University] in preparation for the </w:t>
      </w:r>
      <w:r w:rsidR="00173FCA">
        <w:rPr>
          <w:lang w:val="en-GB"/>
        </w:rPr>
        <w:t>i</w:t>
      </w:r>
      <w:r w:rsidRPr="004A0390">
        <w:rPr>
          <w:lang w:val="en-GB"/>
        </w:rPr>
        <w:t xml:space="preserve">nstitution-wide </w:t>
      </w:r>
      <w:r w:rsidR="00173FCA">
        <w:rPr>
          <w:lang w:val="en-GB"/>
        </w:rPr>
        <w:t>r</w:t>
      </w:r>
      <w:r w:rsidRPr="004A0390">
        <w:rPr>
          <w:lang w:val="en-GB"/>
        </w:rPr>
        <w:t xml:space="preserve">eview </w:t>
      </w:r>
      <w:r w:rsidRPr="004A0390">
        <w:rPr>
          <w:lang w:val="en-GB"/>
        </w:rPr>
        <w:br/>
      </w:r>
      <w:r w:rsidR="00393CAA">
        <w:rPr>
          <w:lang w:val="en-GB"/>
        </w:rPr>
        <w:t>as part of</w:t>
      </w:r>
      <w:r w:rsidR="00393CAA" w:rsidRPr="004A0390">
        <w:rPr>
          <w:lang w:val="en-GB"/>
        </w:rPr>
        <w:t xml:space="preserve"> </w:t>
      </w:r>
      <w:r w:rsidRPr="004A0390">
        <w:rPr>
          <w:lang w:val="en-GB"/>
        </w:rPr>
        <w:t>the Quality Enhancement Framework 2024</w:t>
      </w:r>
      <w:r w:rsidR="00393CAA">
        <w:rPr>
          <w:lang w:val="en-GB"/>
        </w:rPr>
        <w:t>–</w:t>
      </w:r>
      <w:r w:rsidRPr="004A0390">
        <w:rPr>
          <w:lang w:val="en-GB"/>
        </w:rPr>
        <w:t>2029.</w:t>
      </w:r>
    </w:p>
    <w:p w14:paraId="1A908802" w14:textId="77777777" w:rsidR="00081D85" w:rsidRPr="004A0390" w:rsidRDefault="00081D85">
      <w:pPr>
        <w:snapToGrid/>
        <w:rPr>
          <w:b/>
          <w:bCs/>
          <w:sz w:val="32"/>
          <w:szCs w:val="32"/>
          <w:lang w:val="en-GB"/>
        </w:rPr>
      </w:pPr>
      <w:r w:rsidRPr="004A0390">
        <w:rPr>
          <w:b/>
          <w:bCs/>
          <w:sz w:val="32"/>
          <w:szCs w:val="32"/>
          <w:lang w:val="en-GB"/>
        </w:rPr>
        <w:br w:type="page"/>
      </w:r>
    </w:p>
    <w:p w14:paraId="35BE7BD6" w14:textId="4E13BF7C" w:rsidR="00081D85" w:rsidRPr="004A0390" w:rsidRDefault="00904B93" w:rsidP="00904B93">
      <w:pPr>
        <w:pStyle w:val="QEFFyrirsogn"/>
      </w:pPr>
      <w:r w:rsidRPr="004A0390">
        <w:lastRenderedPageBreak/>
        <w:t xml:space="preserve">Table </w:t>
      </w:r>
      <w:r w:rsidR="00393CAA">
        <w:t>o</w:t>
      </w:r>
      <w:r w:rsidRPr="004A0390">
        <w:t>f Contents</w:t>
      </w:r>
    </w:p>
    <w:p w14:paraId="67A182AD" w14:textId="7075DBB6" w:rsidR="00904B93" w:rsidRPr="004A0390" w:rsidRDefault="00081D85">
      <w:pPr>
        <w:pStyle w:val="TOC1"/>
        <w:tabs>
          <w:tab w:val="left" w:pos="372"/>
          <w:tab w:val="right" w:pos="9016"/>
        </w:tabs>
        <w:rPr>
          <w:rFonts w:asciiTheme="minorHAnsi" w:eastAsiaTheme="minorEastAsia" w:hAnsiTheme="minorHAnsi" w:cstheme="minorBidi"/>
          <w:bCs w:val="0"/>
          <w:sz w:val="24"/>
          <w:szCs w:val="24"/>
          <w:u w:val="none"/>
          <w:lang w:val="en-GB" w:eastAsia="en-GB"/>
        </w:rPr>
      </w:pPr>
      <w:r w:rsidRPr="004A0390">
        <w:rPr>
          <w:rFonts w:asciiTheme="minorHAnsi" w:hAnsiTheme="minorHAnsi" w:cstheme="minorHAnsi"/>
          <w:b/>
          <w:caps/>
          <w:lang w:val="en-GB"/>
        </w:rPr>
        <w:fldChar w:fldCharType="begin"/>
      </w:r>
      <w:r w:rsidRPr="004A0390">
        <w:rPr>
          <w:lang w:val="en-GB"/>
        </w:rPr>
        <w:instrText xml:space="preserve"> TOC \o "1-3" \h \z \u </w:instrText>
      </w:r>
      <w:r w:rsidRPr="004A0390">
        <w:rPr>
          <w:rFonts w:asciiTheme="minorHAnsi" w:hAnsiTheme="minorHAnsi" w:cstheme="minorHAnsi"/>
          <w:b/>
          <w:caps/>
          <w:lang w:val="en-GB"/>
        </w:rPr>
        <w:fldChar w:fldCharType="separate"/>
      </w:r>
      <w:hyperlink w:anchor="_Toc160778509" w:history="1">
        <w:r w:rsidR="00904B93" w:rsidRPr="004A0390">
          <w:rPr>
            <w:rStyle w:val="Hyperlink"/>
            <w:lang w:val="en-GB"/>
          </w:rPr>
          <w:t>1</w:t>
        </w:r>
        <w:r w:rsidR="00904B93" w:rsidRPr="004A0390">
          <w:rPr>
            <w:rFonts w:asciiTheme="minorHAnsi" w:eastAsiaTheme="minorEastAsia" w:hAnsiTheme="minorHAnsi" w:cstheme="minorBidi"/>
            <w:bCs w:val="0"/>
            <w:sz w:val="24"/>
            <w:szCs w:val="24"/>
            <w:u w:val="none"/>
            <w:lang w:val="en-GB" w:eastAsia="en-GB"/>
          </w:rPr>
          <w:tab/>
        </w:r>
        <w:r w:rsidR="00904B93" w:rsidRPr="004A0390">
          <w:rPr>
            <w:rStyle w:val="Hyperlink"/>
            <w:lang w:val="en-GB"/>
          </w:rPr>
          <w:t>Introduction</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_Toc160778509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3A1F210E" w14:textId="26C10343"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0" w:history="1">
        <w:r w:rsidR="00904B93" w:rsidRPr="004A0390">
          <w:rPr>
            <w:rStyle w:val="Hyperlink"/>
            <w:lang w:val="en-GB"/>
          </w:rPr>
          <w:t>1.1</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Overview of the Self-Evaluation Process</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_Toc160778510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5743F9BD" w14:textId="009A756C"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1" w:history="1">
        <w:r w:rsidR="00904B93" w:rsidRPr="004A0390">
          <w:rPr>
            <w:rStyle w:val="Hyperlink"/>
            <w:lang w:val="en-GB"/>
          </w:rPr>
          <w:t>1.2</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Institutional Background, Profile and Mission</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_Toc160778511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65D0B7D3" w14:textId="0C9F3A5C" w:rsidR="00904B93" w:rsidRPr="004A0390" w:rsidRDefault="002E35F6">
      <w:pPr>
        <w:pStyle w:val="TOC1"/>
        <w:tabs>
          <w:tab w:val="left" w:pos="372"/>
          <w:tab w:val="right" w:pos="9016"/>
        </w:tabs>
        <w:rPr>
          <w:rFonts w:asciiTheme="minorHAnsi" w:eastAsiaTheme="minorEastAsia" w:hAnsiTheme="minorHAnsi" w:cstheme="minorBidi"/>
          <w:bCs w:val="0"/>
          <w:sz w:val="24"/>
          <w:szCs w:val="24"/>
          <w:u w:val="none"/>
          <w:lang w:val="en-GB" w:eastAsia="en-GB"/>
        </w:rPr>
      </w:pPr>
      <w:hyperlink w:anchor="_Toc160778512" w:history="1">
        <w:r w:rsidR="00904B93" w:rsidRPr="004A0390">
          <w:rPr>
            <w:rStyle w:val="Hyperlink"/>
            <w:lang w:val="en-GB"/>
          </w:rPr>
          <w:t>2</w:t>
        </w:r>
        <w:r w:rsidR="00904B93" w:rsidRPr="004A0390">
          <w:rPr>
            <w:rFonts w:asciiTheme="minorHAnsi" w:eastAsiaTheme="minorEastAsia" w:hAnsiTheme="minorHAnsi" w:cstheme="minorBidi"/>
            <w:bCs w:val="0"/>
            <w:sz w:val="24"/>
            <w:szCs w:val="24"/>
            <w:u w:val="none"/>
            <w:lang w:val="en-GB" w:eastAsia="en-GB"/>
          </w:rPr>
          <w:tab/>
        </w:r>
        <w:r w:rsidR="00904B93" w:rsidRPr="004A0390">
          <w:rPr>
            <w:rStyle w:val="Hyperlink"/>
            <w:lang w:val="en-GB"/>
          </w:rPr>
          <w:t xml:space="preserve">Learning </w:t>
        </w:r>
        <w:r w:rsidR="00393CAA">
          <w:rPr>
            <w:rStyle w:val="Hyperlink"/>
            <w:lang w:val="en-GB"/>
          </w:rPr>
          <w:t>f</w:t>
        </w:r>
        <w:r w:rsidR="00904B93" w:rsidRPr="004A0390">
          <w:rPr>
            <w:rStyle w:val="Hyperlink"/>
            <w:lang w:val="en-GB"/>
          </w:rPr>
          <w:t>rom Prior Reviews</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_Toc160778512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132916A3" w14:textId="20DBAA68"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3" w:history="1">
        <w:r w:rsidR="00904B93" w:rsidRPr="004A0390">
          <w:rPr>
            <w:rStyle w:val="Hyperlink"/>
            <w:lang w:val="en-GB"/>
          </w:rPr>
          <w:t>2.1</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 xml:space="preserve">Learning from </w:t>
        </w:r>
        <w:r w:rsidR="00AA7769">
          <w:rPr>
            <w:rStyle w:val="Hyperlink"/>
            <w:lang w:val="en-GB"/>
          </w:rPr>
          <w:t>P</w:t>
        </w:r>
        <w:r w:rsidR="00904B93" w:rsidRPr="004A0390">
          <w:rPr>
            <w:rStyle w:val="Hyperlink"/>
            <w:lang w:val="en-GB"/>
          </w:rPr>
          <w:t>revious IWR</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_Toc160778513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2A561DCB" w14:textId="7A2A26BC"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4" w:history="1">
        <w:r w:rsidR="00904B93" w:rsidRPr="004A0390">
          <w:rPr>
            <w:rStyle w:val="Hyperlink"/>
            <w:lang w:val="en-GB"/>
          </w:rPr>
          <w:t>2.2</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Learning from Internal Reviews</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_Toc160778514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44C1BF86" w14:textId="77EB3BDE" w:rsidR="00904B93" w:rsidRPr="004A0390" w:rsidRDefault="002E35F6">
      <w:pPr>
        <w:pStyle w:val="TOC1"/>
        <w:tabs>
          <w:tab w:val="left" w:pos="372"/>
          <w:tab w:val="right" w:pos="9016"/>
        </w:tabs>
        <w:rPr>
          <w:rFonts w:asciiTheme="minorHAnsi" w:eastAsiaTheme="minorEastAsia" w:hAnsiTheme="minorHAnsi" w:cstheme="minorBidi"/>
          <w:bCs w:val="0"/>
          <w:sz w:val="24"/>
          <w:szCs w:val="24"/>
          <w:u w:val="none"/>
          <w:lang w:val="en-GB" w:eastAsia="en-GB"/>
        </w:rPr>
      </w:pPr>
      <w:hyperlink w:anchor="_Toc160778515" w:history="1">
        <w:r w:rsidR="00904B93" w:rsidRPr="004A0390">
          <w:rPr>
            <w:rStyle w:val="Hyperlink"/>
            <w:lang w:val="en-GB"/>
          </w:rPr>
          <w:t>3</w:t>
        </w:r>
        <w:r w:rsidR="00904B93" w:rsidRPr="004A0390">
          <w:rPr>
            <w:rFonts w:asciiTheme="minorHAnsi" w:eastAsiaTheme="minorEastAsia" w:hAnsiTheme="minorHAnsi" w:cstheme="minorBidi"/>
            <w:bCs w:val="0"/>
            <w:sz w:val="24"/>
            <w:szCs w:val="24"/>
            <w:u w:val="none"/>
            <w:lang w:val="en-GB" w:eastAsia="en-GB"/>
          </w:rPr>
          <w:tab/>
        </w:r>
        <w:r w:rsidR="00904B93" w:rsidRPr="004A0390">
          <w:rPr>
            <w:rStyle w:val="Hyperlink"/>
            <w:lang w:val="en-GB"/>
          </w:rPr>
          <w:t>Evaluation Themes</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_Toc160778515 \h </w:instrText>
        </w:r>
        <w:r w:rsidR="00904B93" w:rsidRPr="004A0390">
          <w:rPr>
            <w:webHidden/>
            <w:lang w:val="en-GB"/>
          </w:rPr>
        </w:r>
        <w:r w:rsidR="00904B93" w:rsidRPr="004A0390">
          <w:rPr>
            <w:webHidden/>
            <w:lang w:val="en-GB"/>
          </w:rPr>
          <w:fldChar w:fldCharType="separate"/>
        </w:r>
        <w:r w:rsidR="00E14DFE">
          <w:rPr>
            <w:noProof/>
            <w:webHidden/>
            <w:lang w:val="en-GB"/>
          </w:rPr>
          <w:t>7</w:t>
        </w:r>
        <w:r w:rsidR="00904B93" w:rsidRPr="004A0390">
          <w:rPr>
            <w:webHidden/>
            <w:lang w:val="en-GB"/>
          </w:rPr>
          <w:fldChar w:fldCharType="end"/>
        </w:r>
      </w:hyperlink>
    </w:p>
    <w:p w14:paraId="57DD5C28" w14:textId="3096A0E5"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6" w:history="1">
        <w:r w:rsidR="00904B93" w:rsidRPr="004A0390">
          <w:rPr>
            <w:rStyle w:val="Hyperlink"/>
            <w:lang w:val="en-GB"/>
          </w:rPr>
          <w:t>3.1</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Evaluation Theme I – Learning and Teaching</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_Toc160778516 \h </w:instrText>
        </w:r>
        <w:r w:rsidR="00904B93" w:rsidRPr="004A0390">
          <w:rPr>
            <w:webHidden/>
            <w:lang w:val="en-GB"/>
          </w:rPr>
        </w:r>
        <w:r w:rsidR="00904B93" w:rsidRPr="004A0390">
          <w:rPr>
            <w:webHidden/>
            <w:lang w:val="en-GB"/>
          </w:rPr>
          <w:fldChar w:fldCharType="separate"/>
        </w:r>
        <w:r w:rsidR="00E14DFE">
          <w:rPr>
            <w:noProof/>
            <w:webHidden/>
            <w:lang w:val="en-GB"/>
          </w:rPr>
          <w:t>8</w:t>
        </w:r>
        <w:r w:rsidR="00904B93" w:rsidRPr="004A0390">
          <w:rPr>
            <w:webHidden/>
            <w:lang w:val="en-GB"/>
          </w:rPr>
          <w:fldChar w:fldCharType="end"/>
        </w:r>
      </w:hyperlink>
    </w:p>
    <w:p w14:paraId="62255A9F" w14:textId="33304386"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7" w:history="1">
        <w:r w:rsidR="00904B93" w:rsidRPr="004A0390">
          <w:rPr>
            <w:rStyle w:val="Hyperlink"/>
            <w:lang w:val="en-GB"/>
          </w:rPr>
          <w:t>3.2</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Evaluation Theme II – Research and Innovation</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_Toc160778517 \h </w:instrText>
        </w:r>
        <w:r w:rsidR="00904B93" w:rsidRPr="004A0390">
          <w:rPr>
            <w:webHidden/>
            <w:lang w:val="en-GB"/>
          </w:rPr>
        </w:r>
        <w:r w:rsidR="00904B93" w:rsidRPr="004A0390">
          <w:rPr>
            <w:webHidden/>
            <w:lang w:val="en-GB"/>
          </w:rPr>
          <w:fldChar w:fldCharType="separate"/>
        </w:r>
        <w:r w:rsidR="00E14DFE">
          <w:rPr>
            <w:noProof/>
            <w:webHidden/>
            <w:lang w:val="en-GB"/>
          </w:rPr>
          <w:t>10</w:t>
        </w:r>
        <w:r w:rsidR="00904B93" w:rsidRPr="004A0390">
          <w:rPr>
            <w:webHidden/>
            <w:lang w:val="en-GB"/>
          </w:rPr>
          <w:fldChar w:fldCharType="end"/>
        </w:r>
      </w:hyperlink>
    </w:p>
    <w:p w14:paraId="4E127BC6" w14:textId="260690AD"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18" w:history="1">
        <w:r w:rsidR="00904B93" w:rsidRPr="004A0390">
          <w:rPr>
            <w:rStyle w:val="Hyperlink"/>
            <w:lang w:val="en-GB"/>
          </w:rPr>
          <w:t>3.3</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Evaluation Theme III – The Quality System and Strategic Management</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_Toc160778518 \h </w:instrText>
        </w:r>
        <w:r w:rsidR="00904B93" w:rsidRPr="004A0390">
          <w:rPr>
            <w:webHidden/>
            <w:lang w:val="en-GB"/>
          </w:rPr>
        </w:r>
        <w:r w:rsidR="00904B93" w:rsidRPr="004A0390">
          <w:rPr>
            <w:webHidden/>
            <w:lang w:val="en-GB"/>
          </w:rPr>
          <w:fldChar w:fldCharType="separate"/>
        </w:r>
        <w:r w:rsidR="00E14DFE">
          <w:rPr>
            <w:noProof/>
            <w:webHidden/>
            <w:lang w:val="en-GB"/>
          </w:rPr>
          <w:t>11</w:t>
        </w:r>
        <w:r w:rsidR="00904B93" w:rsidRPr="004A0390">
          <w:rPr>
            <w:webHidden/>
            <w:lang w:val="en-GB"/>
          </w:rPr>
          <w:fldChar w:fldCharType="end"/>
        </w:r>
      </w:hyperlink>
    </w:p>
    <w:p w14:paraId="362337FE" w14:textId="591BBD85" w:rsidR="00904B93" w:rsidRPr="004A0390" w:rsidRDefault="002E35F6">
      <w:pPr>
        <w:pStyle w:val="TOC1"/>
        <w:tabs>
          <w:tab w:val="left" w:pos="372"/>
          <w:tab w:val="right" w:pos="9016"/>
        </w:tabs>
        <w:rPr>
          <w:rFonts w:asciiTheme="minorHAnsi" w:eastAsiaTheme="minorEastAsia" w:hAnsiTheme="minorHAnsi" w:cstheme="minorBidi"/>
          <w:bCs w:val="0"/>
          <w:sz w:val="24"/>
          <w:szCs w:val="24"/>
          <w:u w:val="none"/>
          <w:lang w:val="en-GB" w:eastAsia="en-GB"/>
        </w:rPr>
      </w:pPr>
      <w:hyperlink w:anchor="_Toc160778519" w:history="1">
        <w:r w:rsidR="00904B93" w:rsidRPr="004A0390">
          <w:rPr>
            <w:rStyle w:val="Hyperlink"/>
            <w:lang w:val="en-GB"/>
          </w:rPr>
          <w:t>4</w:t>
        </w:r>
        <w:r w:rsidR="00904B93" w:rsidRPr="004A0390">
          <w:rPr>
            <w:rFonts w:asciiTheme="minorHAnsi" w:eastAsiaTheme="minorEastAsia" w:hAnsiTheme="minorHAnsi" w:cstheme="minorBidi"/>
            <w:bCs w:val="0"/>
            <w:sz w:val="24"/>
            <w:szCs w:val="24"/>
            <w:u w:val="none"/>
            <w:lang w:val="en-GB" w:eastAsia="en-GB"/>
          </w:rPr>
          <w:tab/>
        </w:r>
        <w:r w:rsidR="00904B93" w:rsidRPr="004A0390">
          <w:rPr>
            <w:rStyle w:val="Hyperlink"/>
            <w:lang w:val="en-GB"/>
          </w:rPr>
          <w:t>Enhancement Topic</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_Toc160778519 \h </w:instrText>
        </w:r>
        <w:r w:rsidR="00904B93" w:rsidRPr="004A0390">
          <w:rPr>
            <w:webHidden/>
            <w:lang w:val="en-GB"/>
          </w:rPr>
        </w:r>
        <w:r w:rsidR="00904B93" w:rsidRPr="004A0390">
          <w:rPr>
            <w:webHidden/>
            <w:lang w:val="en-GB"/>
          </w:rPr>
          <w:fldChar w:fldCharType="separate"/>
        </w:r>
        <w:r w:rsidR="00E14DFE">
          <w:rPr>
            <w:noProof/>
            <w:webHidden/>
            <w:lang w:val="en-GB"/>
          </w:rPr>
          <w:t>14</w:t>
        </w:r>
        <w:r w:rsidR="00904B93" w:rsidRPr="004A0390">
          <w:rPr>
            <w:webHidden/>
            <w:lang w:val="en-GB"/>
          </w:rPr>
          <w:fldChar w:fldCharType="end"/>
        </w:r>
      </w:hyperlink>
    </w:p>
    <w:p w14:paraId="0027D5AE" w14:textId="48B0F50E" w:rsidR="00904B93" w:rsidRPr="004A0390" w:rsidRDefault="002E35F6">
      <w:pPr>
        <w:pStyle w:val="TOC1"/>
        <w:tabs>
          <w:tab w:val="left" w:pos="372"/>
          <w:tab w:val="right" w:pos="9016"/>
        </w:tabs>
        <w:rPr>
          <w:rFonts w:asciiTheme="minorHAnsi" w:eastAsiaTheme="minorEastAsia" w:hAnsiTheme="minorHAnsi" w:cstheme="minorBidi"/>
          <w:bCs w:val="0"/>
          <w:sz w:val="24"/>
          <w:szCs w:val="24"/>
          <w:u w:val="none"/>
          <w:lang w:val="en-GB" w:eastAsia="en-GB"/>
        </w:rPr>
      </w:pPr>
      <w:hyperlink w:anchor="_Toc160778520" w:history="1">
        <w:r w:rsidR="00904B93" w:rsidRPr="004A0390">
          <w:rPr>
            <w:rStyle w:val="Hyperlink"/>
            <w:lang w:val="en-GB"/>
          </w:rPr>
          <w:t>5</w:t>
        </w:r>
        <w:r w:rsidR="00904B93" w:rsidRPr="004A0390">
          <w:rPr>
            <w:rFonts w:asciiTheme="minorHAnsi" w:eastAsiaTheme="minorEastAsia" w:hAnsiTheme="minorHAnsi" w:cstheme="minorBidi"/>
            <w:bCs w:val="0"/>
            <w:sz w:val="24"/>
            <w:szCs w:val="24"/>
            <w:u w:val="none"/>
            <w:lang w:val="en-GB" w:eastAsia="en-GB"/>
          </w:rPr>
          <w:tab/>
        </w:r>
        <w:r w:rsidR="00904B93" w:rsidRPr="004A0390">
          <w:rPr>
            <w:rStyle w:val="Hyperlink"/>
            <w:lang w:val="en-GB"/>
          </w:rPr>
          <w:t>Conclusion</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_Toc160778520 \h </w:instrText>
        </w:r>
        <w:r w:rsidR="00904B93" w:rsidRPr="004A0390">
          <w:rPr>
            <w:webHidden/>
            <w:lang w:val="en-GB"/>
          </w:rPr>
        </w:r>
        <w:r w:rsidR="00904B93" w:rsidRPr="004A0390">
          <w:rPr>
            <w:webHidden/>
            <w:lang w:val="en-GB"/>
          </w:rPr>
          <w:fldChar w:fldCharType="separate"/>
        </w:r>
        <w:r w:rsidR="00E14DFE">
          <w:rPr>
            <w:noProof/>
            <w:webHidden/>
            <w:lang w:val="en-GB"/>
          </w:rPr>
          <w:t>14</w:t>
        </w:r>
        <w:r w:rsidR="00904B93" w:rsidRPr="004A0390">
          <w:rPr>
            <w:webHidden/>
            <w:lang w:val="en-GB"/>
          </w:rPr>
          <w:fldChar w:fldCharType="end"/>
        </w:r>
      </w:hyperlink>
    </w:p>
    <w:p w14:paraId="133D35DA" w14:textId="2BA06E28"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21" w:history="1">
        <w:r w:rsidR="00904B93" w:rsidRPr="004A0390">
          <w:rPr>
            <w:rStyle w:val="Hyperlink"/>
            <w:lang w:val="en-GB"/>
          </w:rPr>
          <w:t>5.1</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 xml:space="preserve">Good </w:t>
        </w:r>
        <w:r w:rsidR="00393CAA">
          <w:rPr>
            <w:rStyle w:val="Hyperlink"/>
            <w:lang w:val="en-GB"/>
          </w:rPr>
          <w:t>P</w:t>
        </w:r>
        <w:r w:rsidR="00904B93" w:rsidRPr="004A0390">
          <w:rPr>
            <w:rStyle w:val="Hyperlink"/>
            <w:lang w:val="en-GB"/>
          </w:rPr>
          <w:t>ractices</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_Toc160778521 \h </w:instrText>
        </w:r>
        <w:r w:rsidR="00904B93" w:rsidRPr="004A0390">
          <w:rPr>
            <w:webHidden/>
            <w:lang w:val="en-GB"/>
          </w:rPr>
        </w:r>
        <w:r w:rsidR="00904B93" w:rsidRPr="004A0390">
          <w:rPr>
            <w:webHidden/>
            <w:lang w:val="en-GB"/>
          </w:rPr>
          <w:fldChar w:fldCharType="separate"/>
        </w:r>
        <w:r w:rsidR="00E14DFE">
          <w:rPr>
            <w:noProof/>
            <w:webHidden/>
            <w:lang w:val="en-GB"/>
          </w:rPr>
          <w:t>14</w:t>
        </w:r>
        <w:r w:rsidR="00904B93" w:rsidRPr="004A0390">
          <w:rPr>
            <w:webHidden/>
            <w:lang w:val="en-GB"/>
          </w:rPr>
          <w:fldChar w:fldCharType="end"/>
        </w:r>
      </w:hyperlink>
    </w:p>
    <w:p w14:paraId="2E47A42B" w14:textId="00528E25" w:rsidR="00904B93" w:rsidRPr="004A0390" w:rsidRDefault="002E35F6">
      <w:pPr>
        <w:pStyle w:val="TOC2"/>
        <w:tabs>
          <w:tab w:val="left" w:pos="561"/>
          <w:tab w:val="right" w:pos="9016"/>
        </w:tabs>
        <w:rPr>
          <w:rFonts w:asciiTheme="minorHAnsi" w:eastAsiaTheme="minorEastAsia" w:hAnsiTheme="minorHAnsi" w:cstheme="minorBidi"/>
          <w:bCs w:val="0"/>
          <w:sz w:val="24"/>
          <w:szCs w:val="24"/>
          <w:lang w:val="en-GB" w:eastAsia="en-GB"/>
        </w:rPr>
      </w:pPr>
      <w:hyperlink w:anchor="_Toc160778522" w:history="1">
        <w:r w:rsidR="00904B93" w:rsidRPr="004A0390">
          <w:rPr>
            <w:rStyle w:val="Hyperlink"/>
            <w:lang w:val="en-GB"/>
          </w:rPr>
          <w:t>5.2</w:t>
        </w:r>
        <w:r w:rsidR="00904B93" w:rsidRPr="004A0390">
          <w:rPr>
            <w:rFonts w:asciiTheme="minorHAnsi" w:eastAsiaTheme="minorEastAsia" w:hAnsiTheme="minorHAnsi" w:cstheme="minorBidi"/>
            <w:bCs w:val="0"/>
            <w:sz w:val="24"/>
            <w:szCs w:val="24"/>
            <w:lang w:val="en-GB" w:eastAsia="en-GB"/>
          </w:rPr>
          <w:tab/>
        </w:r>
        <w:r w:rsidR="00904B93" w:rsidRPr="004A0390">
          <w:rPr>
            <w:rStyle w:val="Hyperlink"/>
            <w:lang w:val="en-GB"/>
          </w:rPr>
          <w:t xml:space="preserve">Enhancement </w:t>
        </w:r>
        <w:r w:rsidR="00393CAA">
          <w:rPr>
            <w:rStyle w:val="Hyperlink"/>
            <w:lang w:val="en-GB"/>
          </w:rPr>
          <w:t>A</w:t>
        </w:r>
        <w:r w:rsidR="00904B93" w:rsidRPr="004A0390">
          <w:rPr>
            <w:rStyle w:val="Hyperlink"/>
            <w:lang w:val="en-GB"/>
          </w:rPr>
          <w:t>reas</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_Toc160778522 \h </w:instrText>
        </w:r>
        <w:r w:rsidR="00904B93" w:rsidRPr="004A0390">
          <w:rPr>
            <w:webHidden/>
            <w:lang w:val="en-GB"/>
          </w:rPr>
        </w:r>
        <w:r w:rsidR="00904B93" w:rsidRPr="004A0390">
          <w:rPr>
            <w:webHidden/>
            <w:lang w:val="en-GB"/>
          </w:rPr>
          <w:fldChar w:fldCharType="separate"/>
        </w:r>
        <w:r w:rsidR="00E14DFE">
          <w:rPr>
            <w:noProof/>
            <w:webHidden/>
            <w:lang w:val="en-GB"/>
          </w:rPr>
          <w:t>14</w:t>
        </w:r>
        <w:r w:rsidR="00904B93" w:rsidRPr="004A0390">
          <w:rPr>
            <w:webHidden/>
            <w:lang w:val="en-GB"/>
          </w:rPr>
          <w:fldChar w:fldCharType="end"/>
        </w:r>
      </w:hyperlink>
    </w:p>
    <w:p w14:paraId="0D71E1C4" w14:textId="4D2A5BD8" w:rsidR="00904B93" w:rsidRPr="004A0390" w:rsidRDefault="002E35F6">
      <w:pPr>
        <w:pStyle w:val="TOC1"/>
        <w:tabs>
          <w:tab w:val="left" w:pos="372"/>
          <w:tab w:val="right" w:pos="9016"/>
        </w:tabs>
        <w:rPr>
          <w:rFonts w:asciiTheme="minorHAnsi" w:eastAsiaTheme="minorEastAsia" w:hAnsiTheme="minorHAnsi" w:cstheme="minorBidi"/>
          <w:bCs w:val="0"/>
          <w:sz w:val="24"/>
          <w:szCs w:val="24"/>
          <w:u w:val="none"/>
          <w:lang w:val="en-GB" w:eastAsia="en-GB"/>
        </w:rPr>
      </w:pPr>
      <w:hyperlink w:anchor="_Toc160778523" w:history="1">
        <w:r w:rsidR="00904B93" w:rsidRPr="004A0390">
          <w:rPr>
            <w:rStyle w:val="Hyperlink"/>
            <w:lang w:val="en-GB"/>
          </w:rPr>
          <w:t>6</w:t>
        </w:r>
        <w:r w:rsidR="00904B93" w:rsidRPr="004A0390">
          <w:rPr>
            <w:rFonts w:asciiTheme="minorHAnsi" w:eastAsiaTheme="minorEastAsia" w:hAnsiTheme="minorHAnsi" w:cstheme="minorBidi"/>
            <w:bCs w:val="0"/>
            <w:sz w:val="24"/>
            <w:szCs w:val="24"/>
            <w:u w:val="none"/>
            <w:lang w:val="en-GB" w:eastAsia="en-GB"/>
          </w:rPr>
          <w:tab/>
        </w:r>
        <w:r w:rsidR="00904B93" w:rsidRPr="004A0390">
          <w:rPr>
            <w:rStyle w:val="Hyperlink"/>
            <w:lang w:val="en-GB"/>
          </w:rPr>
          <w:t>Supporting Documentation</w:t>
        </w:r>
        <w:r w:rsidR="00904B93" w:rsidRPr="004A0390">
          <w:rPr>
            <w:webHidden/>
            <w:lang w:val="en-GB"/>
          </w:rPr>
          <w:tab/>
        </w:r>
        <w:r w:rsidR="00904B93" w:rsidRPr="004A0390">
          <w:rPr>
            <w:webHidden/>
            <w:lang w:val="en-GB"/>
          </w:rPr>
          <w:fldChar w:fldCharType="begin"/>
        </w:r>
        <w:r w:rsidR="00904B93" w:rsidRPr="004A0390">
          <w:rPr>
            <w:webHidden/>
            <w:lang w:val="en-GB"/>
          </w:rPr>
          <w:instrText xml:space="preserve"> PAGEREF _Toc160778523 \h </w:instrText>
        </w:r>
        <w:r w:rsidR="00904B93" w:rsidRPr="004A0390">
          <w:rPr>
            <w:webHidden/>
            <w:lang w:val="en-GB"/>
          </w:rPr>
        </w:r>
        <w:r w:rsidR="00904B93" w:rsidRPr="004A0390">
          <w:rPr>
            <w:webHidden/>
            <w:lang w:val="en-GB"/>
          </w:rPr>
          <w:fldChar w:fldCharType="separate"/>
        </w:r>
        <w:r w:rsidR="00E14DFE">
          <w:rPr>
            <w:noProof/>
            <w:webHidden/>
            <w:lang w:val="en-GB"/>
          </w:rPr>
          <w:t>15</w:t>
        </w:r>
        <w:r w:rsidR="00904B93" w:rsidRPr="004A0390">
          <w:rPr>
            <w:webHidden/>
            <w:lang w:val="en-GB"/>
          </w:rPr>
          <w:fldChar w:fldCharType="end"/>
        </w:r>
      </w:hyperlink>
    </w:p>
    <w:p w14:paraId="64EEE794" w14:textId="77777777" w:rsidR="00081D85" w:rsidRPr="004A0390" w:rsidRDefault="00081D85" w:rsidP="00081D85">
      <w:pPr>
        <w:rPr>
          <w:lang w:val="en-GB"/>
        </w:rPr>
      </w:pPr>
      <w:r w:rsidRPr="004A0390">
        <w:rPr>
          <w:lang w:val="en-GB"/>
        </w:rPr>
        <w:fldChar w:fldCharType="end"/>
      </w:r>
    </w:p>
    <w:p w14:paraId="3C370EA1" w14:textId="77777777" w:rsidR="00081D85" w:rsidRPr="004A0390" w:rsidRDefault="00081D85" w:rsidP="00081D85">
      <w:pPr>
        <w:snapToGrid/>
        <w:rPr>
          <w:rFonts w:ascii="IBM Plex Sans SemiBold" w:hAnsi="IBM Plex Sans SemiBold"/>
          <w:b/>
          <w:bCs/>
          <w:sz w:val="32"/>
          <w:szCs w:val="32"/>
          <w:lang w:val="en-GB"/>
        </w:rPr>
      </w:pPr>
      <w:r w:rsidRPr="004A0390">
        <w:rPr>
          <w:lang w:val="en-GB"/>
        </w:rPr>
        <w:br w:type="page"/>
      </w:r>
    </w:p>
    <w:p w14:paraId="2739059D" w14:textId="77777777" w:rsidR="00081D85" w:rsidRPr="004A0390" w:rsidRDefault="00081D85" w:rsidP="00081D85">
      <w:pPr>
        <w:pStyle w:val="QEFFyrirsogn"/>
      </w:pPr>
      <w:r w:rsidRPr="004A0390">
        <w:lastRenderedPageBreak/>
        <w:t>Abbreviations</w:t>
      </w:r>
    </w:p>
    <w:p w14:paraId="51992AAE" w14:textId="77777777" w:rsidR="00081D85" w:rsidRPr="004A0390" w:rsidRDefault="00081D85" w:rsidP="00081D85">
      <w:pPr>
        <w:pStyle w:val="QEFMeginmal1"/>
        <w:rPr>
          <w:b/>
          <w:bCs/>
          <w:lang w:val="en-GB"/>
        </w:rPr>
      </w:pPr>
      <w:r w:rsidRPr="004A0390">
        <w:rPr>
          <w:b/>
          <w:bCs/>
          <w:lang w:val="en-GB"/>
        </w:rPr>
        <w:t>ESG</w:t>
      </w:r>
      <w:r w:rsidRPr="004A0390">
        <w:rPr>
          <w:b/>
          <w:bCs/>
          <w:lang w:val="en-GB"/>
        </w:rPr>
        <w:tab/>
      </w:r>
      <w:r w:rsidRPr="004A0390">
        <w:rPr>
          <w:b/>
          <w:bCs/>
          <w:lang w:val="en-GB"/>
        </w:rPr>
        <w:tab/>
      </w:r>
      <w:r w:rsidRPr="004A0390">
        <w:rPr>
          <w:lang w:val="en-GB"/>
        </w:rPr>
        <w:t>European Standards and Guidelines</w:t>
      </w:r>
    </w:p>
    <w:p w14:paraId="7C073C75" w14:textId="77777777" w:rsidR="00081D85" w:rsidRPr="004A0390" w:rsidRDefault="00081D85" w:rsidP="00081D85">
      <w:pPr>
        <w:pStyle w:val="QEFMeginmal1"/>
        <w:rPr>
          <w:lang w:val="en-GB"/>
        </w:rPr>
      </w:pPr>
      <w:r w:rsidRPr="004A0390">
        <w:rPr>
          <w:b/>
          <w:bCs/>
          <w:lang w:val="en-GB"/>
        </w:rPr>
        <w:t>IWR</w:t>
      </w:r>
      <w:r w:rsidRPr="004A0390">
        <w:rPr>
          <w:b/>
          <w:bCs/>
          <w:lang w:val="en-GB"/>
        </w:rPr>
        <w:tab/>
      </w:r>
      <w:r w:rsidRPr="004A0390">
        <w:rPr>
          <w:b/>
          <w:bCs/>
          <w:lang w:val="en-GB"/>
        </w:rPr>
        <w:tab/>
      </w:r>
      <w:r w:rsidRPr="004A0390">
        <w:rPr>
          <w:lang w:val="en-GB"/>
        </w:rPr>
        <w:t>Institution-wide revie</w:t>
      </w:r>
      <w:r w:rsidR="00393CAA">
        <w:rPr>
          <w:lang w:val="en-GB"/>
        </w:rPr>
        <w:t>w</w:t>
      </w:r>
    </w:p>
    <w:p w14:paraId="3CA7603F" w14:textId="77777777" w:rsidR="00081D85" w:rsidRPr="004A0390" w:rsidRDefault="00081D85" w:rsidP="00081D85">
      <w:pPr>
        <w:pStyle w:val="QEFMeginmal1"/>
        <w:rPr>
          <w:lang w:val="en-GB"/>
        </w:rPr>
      </w:pPr>
      <w:r w:rsidRPr="004A0390">
        <w:rPr>
          <w:b/>
          <w:bCs/>
          <w:lang w:val="en-GB"/>
        </w:rPr>
        <w:t>IAQA</w:t>
      </w:r>
      <w:r w:rsidRPr="004A0390">
        <w:rPr>
          <w:b/>
          <w:bCs/>
          <w:lang w:val="en-GB"/>
        </w:rPr>
        <w:tab/>
      </w:r>
      <w:r w:rsidRPr="004A0390">
        <w:rPr>
          <w:b/>
          <w:bCs/>
          <w:lang w:val="en-GB"/>
        </w:rPr>
        <w:tab/>
      </w:r>
      <w:r w:rsidRPr="004A0390">
        <w:rPr>
          <w:lang w:val="en-GB"/>
        </w:rPr>
        <w:t>Icelandic Agency for Quality Assurance</w:t>
      </w:r>
    </w:p>
    <w:p w14:paraId="7C242195" w14:textId="601F78CF" w:rsidR="00081D85" w:rsidRPr="004A0390" w:rsidRDefault="00081D85" w:rsidP="00081D85">
      <w:pPr>
        <w:pStyle w:val="QEFMeginmal1"/>
        <w:rPr>
          <w:lang w:val="en-GB"/>
        </w:rPr>
      </w:pPr>
      <w:r w:rsidRPr="004A0390">
        <w:rPr>
          <w:b/>
          <w:bCs/>
          <w:lang w:val="en-GB"/>
        </w:rPr>
        <w:t>SER</w:t>
      </w:r>
      <w:r w:rsidRPr="004A0390">
        <w:rPr>
          <w:b/>
          <w:bCs/>
          <w:lang w:val="en-GB"/>
        </w:rPr>
        <w:tab/>
      </w:r>
      <w:r w:rsidRPr="004A0390">
        <w:rPr>
          <w:b/>
          <w:bCs/>
          <w:lang w:val="en-GB"/>
        </w:rPr>
        <w:tab/>
      </w:r>
      <w:r w:rsidRPr="004A0390">
        <w:rPr>
          <w:lang w:val="en-GB"/>
        </w:rPr>
        <w:t>Self-</w:t>
      </w:r>
      <w:r w:rsidR="00393CAA">
        <w:rPr>
          <w:lang w:val="en-GB"/>
        </w:rPr>
        <w:t>e</w:t>
      </w:r>
      <w:r w:rsidRPr="004A0390">
        <w:rPr>
          <w:lang w:val="en-GB"/>
        </w:rPr>
        <w:t xml:space="preserve">valuation </w:t>
      </w:r>
      <w:r w:rsidR="00393CAA">
        <w:rPr>
          <w:lang w:val="en-GB"/>
        </w:rPr>
        <w:t>r</w:t>
      </w:r>
      <w:r w:rsidRPr="004A0390">
        <w:rPr>
          <w:lang w:val="en-GB"/>
        </w:rPr>
        <w:t>eport</w:t>
      </w:r>
    </w:p>
    <w:p w14:paraId="11294306" w14:textId="77777777" w:rsidR="00081D85" w:rsidRPr="004A0390" w:rsidRDefault="00081D85" w:rsidP="00081D85">
      <w:pPr>
        <w:pStyle w:val="QEFMeginmal1"/>
        <w:rPr>
          <w:lang w:val="en-GB"/>
        </w:rPr>
      </w:pPr>
      <w:r w:rsidRPr="004A0390">
        <w:rPr>
          <w:b/>
          <w:bCs/>
          <w:lang w:val="en-GB"/>
        </w:rPr>
        <w:t>[Ab</w:t>
      </w:r>
      <w:r w:rsidR="00393CAA">
        <w:rPr>
          <w:b/>
          <w:bCs/>
          <w:lang w:val="en-GB"/>
        </w:rPr>
        <w:t>b</w:t>
      </w:r>
      <w:r w:rsidRPr="004A0390">
        <w:rPr>
          <w:b/>
          <w:bCs/>
          <w:lang w:val="en-GB"/>
        </w:rPr>
        <w:t>reviation</w:t>
      </w:r>
      <w:r w:rsidRPr="004A0390">
        <w:rPr>
          <w:lang w:val="en-GB"/>
        </w:rPr>
        <w:tab/>
        <w:t>Full phrasing]</w:t>
      </w:r>
    </w:p>
    <w:p w14:paraId="76FCF440" w14:textId="77777777" w:rsidR="00081D85" w:rsidRPr="004A0390" w:rsidRDefault="00081D85" w:rsidP="00081D85">
      <w:pPr>
        <w:snapToGrid/>
        <w:rPr>
          <w:rFonts w:ascii="IBM Plex Sans SemiBold" w:hAnsi="IBM Plex Sans SemiBold"/>
          <w:b/>
          <w:bCs/>
          <w:sz w:val="32"/>
          <w:szCs w:val="32"/>
          <w:lang w:val="en-GB"/>
        </w:rPr>
      </w:pPr>
      <w:r w:rsidRPr="004A0390">
        <w:rPr>
          <w:lang w:val="en-GB"/>
        </w:rPr>
        <w:br w:type="page"/>
      </w:r>
    </w:p>
    <w:p w14:paraId="6133287E" w14:textId="77777777" w:rsidR="00081D85" w:rsidRPr="004A0390" w:rsidRDefault="00081D85" w:rsidP="00081D85">
      <w:pPr>
        <w:pStyle w:val="QEFFyrirsogn"/>
      </w:pPr>
      <w:r w:rsidRPr="004A0390">
        <w:lastRenderedPageBreak/>
        <w:t>Summary</w:t>
      </w:r>
    </w:p>
    <w:p w14:paraId="02A563B0" w14:textId="77777777" w:rsidR="00081D85" w:rsidRPr="004A0390" w:rsidRDefault="00081D85" w:rsidP="00081D85">
      <w:pPr>
        <w:pStyle w:val="QEFLitilfyrirsognBla"/>
      </w:pPr>
      <w:r w:rsidRPr="004A0390">
        <w:t>Good practices to highlight</w:t>
      </w:r>
    </w:p>
    <w:p w14:paraId="1DEDF85C" w14:textId="77777777" w:rsidR="00081D85" w:rsidRPr="004A0390" w:rsidRDefault="00081D85" w:rsidP="00081D85">
      <w:pPr>
        <w:pStyle w:val="QEFUpptalning1"/>
        <w:rPr>
          <w:lang w:val="en-GB"/>
        </w:rPr>
      </w:pPr>
      <w:r w:rsidRPr="004A0390">
        <w:rPr>
          <w:lang w:val="en-GB"/>
        </w:rPr>
        <w:t>[xxx]</w:t>
      </w:r>
    </w:p>
    <w:p w14:paraId="4D5D9559" w14:textId="77777777" w:rsidR="00081D85" w:rsidRPr="004A0390" w:rsidRDefault="00081D85" w:rsidP="00081D85">
      <w:pPr>
        <w:pStyle w:val="QEFUpptalning1"/>
        <w:rPr>
          <w:lang w:val="en-GB"/>
        </w:rPr>
      </w:pPr>
      <w:r w:rsidRPr="004A0390">
        <w:rPr>
          <w:lang w:val="en-GB"/>
        </w:rPr>
        <w:t>[xxx]</w:t>
      </w:r>
    </w:p>
    <w:p w14:paraId="1A376375" w14:textId="77777777" w:rsidR="00081D85" w:rsidRPr="004A0390" w:rsidRDefault="00081D85" w:rsidP="00081D85">
      <w:pPr>
        <w:pStyle w:val="QEFUpptalning1"/>
        <w:rPr>
          <w:lang w:val="en-GB"/>
        </w:rPr>
      </w:pPr>
      <w:r w:rsidRPr="004A0390">
        <w:rPr>
          <w:lang w:val="en-GB"/>
        </w:rPr>
        <w:t>[xxx]</w:t>
      </w:r>
    </w:p>
    <w:p w14:paraId="59EF3719" w14:textId="77777777" w:rsidR="00081D85" w:rsidRPr="004A0390" w:rsidRDefault="00081D85" w:rsidP="00081D85">
      <w:pPr>
        <w:pStyle w:val="QEFMeginmal1"/>
        <w:rPr>
          <w:lang w:val="en-GB"/>
        </w:rPr>
      </w:pPr>
      <w:r w:rsidRPr="004A0390">
        <w:rPr>
          <w:highlight w:val="lightGray"/>
          <w:lang w:val="en-GB"/>
        </w:rPr>
        <w:t>Add or delete as necessary</w:t>
      </w:r>
    </w:p>
    <w:p w14:paraId="4921B1BE" w14:textId="77777777" w:rsidR="00081D85" w:rsidRPr="004A0390" w:rsidRDefault="00081D85" w:rsidP="00081D85">
      <w:pPr>
        <w:pStyle w:val="QEFLitilfyrirsognBla"/>
      </w:pPr>
      <w:r w:rsidRPr="004A0390">
        <w:t>Enhancement areas to highlight</w:t>
      </w:r>
    </w:p>
    <w:p w14:paraId="2CACA2F0" w14:textId="77777777" w:rsidR="00081D85" w:rsidRPr="004A0390" w:rsidRDefault="00081D85" w:rsidP="00081D85">
      <w:pPr>
        <w:pStyle w:val="QEFUpptalning1"/>
        <w:numPr>
          <w:ilvl w:val="0"/>
          <w:numId w:val="41"/>
        </w:numPr>
        <w:rPr>
          <w:lang w:val="en-GB"/>
        </w:rPr>
      </w:pPr>
      <w:r w:rsidRPr="004A0390">
        <w:rPr>
          <w:lang w:val="en-GB"/>
        </w:rPr>
        <w:t>[xxx]</w:t>
      </w:r>
    </w:p>
    <w:p w14:paraId="75F38DA7" w14:textId="77777777" w:rsidR="00081D85" w:rsidRPr="004A0390" w:rsidRDefault="00081D85" w:rsidP="00081D85">
      <w:pPr>
        <w:pStyle w:val="QEFUpptalning1"/>
        <w:rPr>
          <w:lang w:val="en-GB"/>
        </w:rPr>
      </w:pPr>
      <w:r w:rsidRPr="004A0390">
        <w:rPr>
          <w:lang w:val="en-GB"/>
        </w:rPr>
        <w:t>[xxx]</w:t>
      </w:r>
    </w:p>
    <w:p w14:paraId="1B8E2FEA" w14:textId="77777777" w:rsidR="00081D85" w:rsidRPr="004A0390" w:rsidRDefault="00081D85" w:rsidP="00081D85">
      <w:pPr>
        <w:pStyle w:val="QEFUpptalning1"/>
        <w:rPr>
          <w:lang w:val="en-GB"/>
        </w:rPr>
      </w:pPr>
      <w:r w:rsidRPr="004A0390">
        <w:rPr>
          <w:lang w:val="en-GB"/>
        </w:rPr>
        <w:t>[xxx]</w:t>
      </w:r>
    </w:p>
    <w:p w14:paraId="38D0DB61" w14:textId="77777777" w:rsidR="00081D85" w:rsidRPr="004A0390" w:rsidRDefault="00081D85" w:rsidP="00081D85">
      <w:pPr>
        <w:pStyle w:val="QEFMeginmal1"/>
        <w:rPr>
          <w:lang w:val="en-GB"/>
        </w:rPr>
      </w:pPr>
      <w:r w:rsidRPr="004A0390">
        <w:rPr>
          <w:highlight w:val="lightGray"/>
          <w:lang w:val="en-GB"/>
        </w:rPr>
        <w:t>Add or delete as necessary</w:t>
      </w:r>
    </w:p>
    <w:p w14:paraId="3F7CFAFE" w14:textId="77777777" w:rsidR="00081D85" w:rsidRPr="004A0390" w:rsidRDefault="00081D85" w:rsidP="00081D85">
      <w:pPr>
        <w:rPr>
          <w:b/>
          <w:bCs/>
          <w:lang w:val="en-GB"/>
        </w:rPr>
      </w:pPr>
    </w:p>
    <w:p w14:paraId="38B5CB8C" w14:textId="77777777" w:rsidR="00081D85" w:rsidRPr="004A0390" w:rsidRDefault="00081D85" w:rsidP="00081D85">
      <w:pPr>
        <w:rPr>
          <w:lang w:val="en-GB"/>
        </w:rPr>
      </w:pPr>
      <w:r w:rsidRPr="004A0390">
        <w:rPr>
          <w:lang w:val="en-GB"/>
        </w:rPr>
        <w:br w:type="page"/>
      </w:r>
    </w:p>
    <w:p w14:paraId="314E9B91" w14:textId="77777777" w:rsidR="00081D85" w:rsidRPr="004A0390" w:rsidRDefault="007B6E3E" w:rsidP="007B6E3E">
      <w:pPr>
        <w:pStyle w:val="QEFFyrirsogn"/>
      </w:pPr>
      <w:r w:rsidRPr="004A0390">
        <w:lastRenderedPageBreak/>
        <w:t>Preface</w:t>
      </w:r>
    </w:p>
    <w:p w14:paraId="2FB2DE1F" w14:textId="38B27FC5" w:rsidR="00081D85" w:rsidRPr="004A0390" w:rsidRDefault="00AA7769" w:rsidP="007B6E3E">
      <w:pPr>
        <w:pStyle w:val="QEFLitilfyrirsognBla"/>
      </w:pPr>
      <w:r>
        <w:t>I</w:t>
      </w:r>
      <w:r w:rsidR="00081D85" w:rsidRPr="004A0390">
        <w:t>ntroduction from the Rector</w:t>
      </w:r>
    </w:p>
    <w:p w14:paraId="7C0019EF" w14:textId="057C0891" w:rsidR="00081D85" w:rsidRPr="004A0390" w:rsidRDefault="00AA7769" w:rsidP="007B6E3E">
      <w:pPr>
        <w:pStyle w:val="QEFLitilfyrirsognBla"/>
      </w:pPr>
      <w:r>
        <w:t>M</w:t>
      </w:r>
      <w:r w:rsidR="00081D85" w:rsidRPr="004A0390">
        <w:t xml:space="preserve">essage from the </w:t>
      </w:r>
      <w:r>
        <w:t>P</w:t>
      </w:r>
      <w:r w:rsidR="00081D85" w:rsidRPr="004A0390">
        <w:t>resident of the Student Council</w:t>
      </w:r>
    </w:p>
    <w:p w14:paraId="2AEFDB63" w14:textId="0C383209" w:rsidR="00081D85" w:rsidRPr="004A0390" w:rsidRDefault="00081D85" w:rsidP="007B6E3E">
      <w:pPr>
        <w:pStyle w:val="QEFMeginmal1"/>
        <w:rPr>
          <w:lang w:val="en-GB"/>
        </w:rPr>
      </w:pPr>
      <w:r w:rsidRPr="004A0390">
        <w:rPr>
          <w:highlight w:val="lightGray"/>
          <w:lang w:val="en-GB"/>
        </w:rPr>
        <w:t>This includes feedback on how students participated in the self-evaluation process.</w:t>
      </w:r>
    </w:p>
    <w:p w14:paraId="4EC03EA7" w14:textId="77777777" w:rsidR="00081D85" w:rsidRPr="004A0390" w:rsidRDefault="00070830" w:rsidP="00070830">
      <w:pPr>
        <w:pStyle w:val="QEFFyrirsognNumer"/>
        <w:rPr>
          <w:lang w:val="en-GB"/>
        </w:rPr>
      </w:pPr>
      <w:bookmarkStart w:id="0" w:name="_Toc160778509"/>
      <w:r w:rsidRPr="004A0390">
        <w:rPr>
          <w:lang w:val="en-GB"/>
        </w:rPr>
        <w:t>Introduction</w:t>
      </w:r>
      <w:bookmarkEnd w:id="0"/>
    </w:p>
    <w:p w14:paraId="403076C4" w14:textId="77777777" w:rsidR="00081D85" w:rsidRPr="004A0390" w:rsidRDefault="00081D85" w:rsidP="00070830">
      <w:pPr>
        <w:pStyle w:val="QEFFyrirsognNumer11"/>
        <w:rPr>
          <w:lang w:val="en-GB"/>
        </w:rPr>
      </w:pPr>
      <w:bookmarkStart w:id="1" w:name="_Toc160778510"/>
      <w:r w:rsidRPr="004A0390">
        <w:rPr>
          <w:lang w:val="en-GB"/>
        </w:rPr>
        <w:t>Overview of the Self-Evaluation Process</w:t>
      </w:r>
      <w:bookmarkEnd w:id="1"/>
    </w:p>
    <w:p w14:paraId="1E491ED6" w14:textId="785544AB" w:rsidR="00081D85" w:rsidRPr="004A0390" w:rsidRDefault="00081D85" w:rsidP="00070830">
      <w:pPr>
        <w:pStyle w:val="QEFMeginmal1"/>
        <w:rPr>
          <w:highlight w:val="lightGray"/>
          <w:lang w:val="en-GB"/>
        </w:rPr>
      </w:pPr>
      <w:r w:rsidRPr="004A0390">
        <w:rPr>
          <w:highlight w:val="lightGray"/>
          <w:lang w:val="en-GB"/>
        </w:rPr>
        <w:t xml:space="preserve">Please describe how the institution approached the self-evaluation. How </w:t>
      </w:r>
      <w:r w:rsidR="00AA7769">
        <w:rPr>
          <w:highlight w:val="lightGray"/>
          <w:lang w:val="en-GB"/>
        </w:rPr>
        <w:t>was evidence gathered</w:t>
      </w:r>
      <w:r w:rsidRPr="004A0390">
        <w:rPr>
          <w:highlight w:val="lightGray"/>
          <w:lang w:val="en-GB"/>
        </w:rPr>
        <w:t>, who participated, how was the self-evaluation team recruited, how did the team work together, how were participants engaged (including staff and students)?</w:t>
      </w:r>
    </w:p>
    <w:p w14:paraId="7630C537" w14:textId="77777777" w:rsidR="00081D85" w:rsidRPr="004A0390" w:rsidRDefault="00081D85" w:rsidP="00070830">
      <w:pPr>
        <w:pStyle w:val="QEFFyrirsognNumer11"/>
        <w:rPr>
          <w:lang w:val="en-GB"/>
        </w:rPr>
      </w:pPr>
      <w:bookmarkStart w:id="2" w:name="_Toc160778511"/>
      <w:r w:rsidRPr="004A0390">
        <w:rPr>
          <w:lang w:val="en-GB"/>
        </w:rPr>
        <w:t>Institutional Background, Profile and Mission</w:t>
      </w:r>
      <w:bookmarkEnd w:id="2"/>
    </w:p>
    <w:p w14:paraId="480AC824" w14:textId="77777777" w:rsidR="00081D85" w:rsidRPr="004A0390" w:rsidRDefault="00081D85" w:rsidP="00070830">
      <w:pPr>
        <w:pStyle w:val="QEFMeginmal1"/>
        <w:rPr>
          <w:lang w:val="en-GB"/>
        </w:rPr>
      </w:pPr>
      <w:r w:rsidRPr="004A0390">
        <w:rPr>
          <w:highlight w:val="lightGray"/>
          <w:lang w:val="en-GB"/>
        </w:rPr>
        <w:t>Please describe the institution briefly. Example of information to provide: Key characteristics, size, subject fields/schools/faculties, location, mode of delivery, mission, strategy, etc. This enables the review teams to understand the deeper context of the institution, which is an important aspect of an enhancement-led review. Further general information about the institution may be presented as supporting documentation, but should not be included in the SER itself.</w:t>
      </w:r>
    </w:p>
    <w:p w14:paraId="60ACDBFA" w14:textId="26F7234F" w:rsidR="00081D85" w:rsidRPr="004A0390" w:rsidRDefault="00070830" w:rsidP="00070830">
      <w:pPr>
        <w:pStyle w:val="QEFFyrirsognNumer"/>
        <w:rPr>
          <w:lang w:val="en-GB"/>
        </w:rPr>
      </w:pPr>
      <w:bookmarkStart w:id="3" w:name="_Toc160778512"/>
      <w:r w:rsidRPr="004A0390">
        <w:rPr>
          <w:lang w:val="en-GB"/>
        </w:rPr>
        <w:t xml:space="preserve">Learning </w:t>
      </w:r>
      <w:r w:rsidR="00AA7769">
        <w:rPr>
          <w:lang w:val="en-GB"/>
        </w:rPr>
        <w:t>f</w:t>
      </w:r>
      <w:r w:rsidRPr="004A0390">
        <w:rPr>
          <w:lang w:val="en-GB"/>
        </w:rPr>
        <w:t>rom Prior Reviews</w:t>
      </w:r>
      <w:bookmarkEnd w:id="3"/>
    </w:p>
    <w:p w14:paraId="627FE9EC" w14:textId="237B3A9E" w:rsidR="00081D85" w:rsidRPr="004A0390" w:rsidRDefault="00081D85" w:rsidP="00070830">
      <w:pPr>
        <w:pStyle w:val="QEFFyrirsognNumer11"/>
        <w:rPr>
          <w:lang w:val="en-GB"/>
        </w:rPr>
      </w:pPr>
      <w:bookmarkStart w:id="4" w:name="_Toc160778513"/>
      <w:r w:rsidRPr="004A0390">
        <w:rPr>
          <w:lang w:val="en-GB"/>
        </w:rPr>
        <w:t xml:space="preserve">Learning from </w:t>
      </w:r>
      <w:r w:rsidR="00AA7769">
        <w:rPr>
          <w:lang w:val="en-GB"/>
        </w:rPr>
        <w:t>P</w:t>
      </w:r>
      <w:r w:rsidRPr="004A0390">
        <w:rPr>
          <w:lang w:val="en-GB"/>
        </w:rPr>
        <w:t>revious IWR</w:t>
      </w:r>
      <w:bookmarkEnd w:id="4"/>
    </w:p>
    <w:p w14:paraId="603DF659" w14:textId="506A352B" w:rsidR="00081D85" w:rsidRPr="004A0390" w:rsidRDefault="00081D85" w:rsidP="00070830">
      <w:pPr>
        <w:pStyle w:val="QEFMeginmal1"/>
        <w:rPr>
          <w:highlight w:val="lightGray"/>
          <w:lang w:val="en-GB"/>
        </w:rPr>
      </w:pPr>
      <w:r w:rsidRPr="004A0390">
        <w:rPr>
          <w:highlight w:val="lightGray"/>
          <w:lang w:val="en-GB"/>
        </w:rPr>
        <w:t xml:space="preserve">Please describe how the institution has followed up on recommendations and the progress made since the last IWR. Note any examples that the institution considers to be good practice and describe challenges that have arisen during the process. If institutions have chosen not to act on </w:t>
      </w:r>
      <w:r w:rsidR="00AA7769">
        <w:rPr>
          <w:highlight w:val="lightGray"/>
          <w:lang w:val="en-GB"/>
        </w:rPr>
        <w:t>certain</w:t>
      </w:r>
      <w:r w:rsidRPr="004A0390">
        <w:rPr>
          <w:highlight w:val="lightGray"/>
          <w:lang w:val="en-GB"/>
        </w:rPr>
        <w:t xml:space="preserve"> recommendations (for example</w:t>
      </w:r>
      <w:r w:rsidR="00AA7769">
        <w:rPr>
          <w:highlight w:val="lightGray"/>
          <w:lang w:val="en-GB"/>
        </w:rPr>
        <w:t>,</w:t>
      </w:r>
      <w:r w:rsidRPr="004A0390">
        <w:rPr>
          <w:highlight w:val="lightGray"/>
          <w:lang w:val="en-GB"/>
        </w:rPr>
        <w:t xml:space="preserve"> because of internal or external changes in circumstances or mission)</w:t>
      </w:r>
      <w:r w:rsidR="00AA7769">
        <w:rPr>
          <w:highlight w:val="lightGray"/>
          <w:lang w:val="en-GB"/>
        </w:rPr>
        <w:t>,</w:t>
      </w:r>
      <w:r w:rsidRPr="004A0390">
        <w:rPr>
          <w:highlight w:val="lightGray"/>
          <w:lang w:val="en-GB"/>
        </w:rPr>
        <w:t xml:space="preserve"> they are asked to provide </w:t>
      </w:r>
      <w:r w:rsidR="00AA7769">
        <w:rPr>
          <w:highlight w:val="lightGray"/>
          <w:lang w:val="en-GB"/>
        </w:rPr>
        <w:t xml:space="preserve">the </w:t>
      </w:r>
      <w:r w:rsidRPr="004A0390">
        <w:rPr>
          <w:highlight w:val="lightGray"/>
          <w:lang w:val="en-GB"/>
        </w:rPr>
        <w:t>reasoning behind this.</w:t>
      </w:r>
    </w:p>
    <w:p w14:paraId="44209896" w14:textId="77777777" w:rsidR="00081D85" w:rsidRPr="004A0390" w:rsidRDefault="00081D85" w:rsidP="00070830">
      <w:pPr>
        <w:pStyle w:val="QEFFyrirsognNumer11"/>
        <w:rPr>
          <w:lang w:val="en-GB"/>
        </w:rPr>
      </w:pPr>
      <w:bookmarkStart w:id="5" w:name="_Toc160778514"/>
      <w:r w:rsidRPr="004A0390">
        <w:rPr>
          <w:lang w:val="en-GB"/>
        </w:rPr>
        <w:t>Learning from Internal Reviews</w:t>
      </w:r>
      <w:bookmarkEnd w:id="5"/>
    </w:p>
    <w:p w14:paraId="318A8DAE" w14:textId="1BBB0300" w:rsidR="00081D85" w:rsidRPr="004A0390" w:rsidRDefault="00081D85" w:rsidP="00070830">
      <w:pPr>
        <w:pStyle w:val="QEFMeginmal1"/>
        <w:rPr>
          <w:lang w:val="en-GB"/>
        </w:rPr>
      </w:pPr>
      <w:r w:rsidRPr="004A0390">
        <w:rPr>
          <w:highlight w:val="lightGray"/>
          <w:lang w:val="en-GB"/>
        </w:rPr>
        <w:t>Please describe how the institution has conducted internal reviews as part of its quality management system (such as SLR</w:t>
      </w:r>
      <w:r w:rsidR="00AA7769">
        <w:rPr>
          <w:highlight w:val="lightGray"/>
          <w:lang w:val="en-GB"/>
        </w:rPr>
        <w:t>s</w:t>
      </w:r>
      <w:r w:rsidRPr="004A0390">
        <w:rPr>
          <w:highlight w:val="lightGray"/>
          <w:lang w:val="en-GB"/>
        </w:rPr>
        <w:t xml:space="preserve">, annual monitoring, review of research management, and/or review of support services) since the last IWR. </w:t>
      </w:r>
      <w:r w:rsidR="00AA7769">
        <w:rPr>
          <w:highlight w:val="lightGray"/>
          <w:lang w:val="en-GB"/>
        </w:rPr>
        <w:t>Provide</w:t>
      </w:r>
      <w:r w:rsidRPr="004A0390">
        <w:rPr>
          <w:highlight w:val="lightGray"/>
          <w:lang w:val="en-GB"/>
        </w:rPr>
        <w:t xml:space="preserve"> an analysis of key issues </w:t>
      </w:r>
      <w:r w:rsidR="00AA7769">
        <w:rPr>
          <w:highlight w:val="lightGray"/>
          <w:lang w:val="en-GB"/>
        </w:rPr>
        <w:t xml:space="preserve">that have </w:t>
      </w:r>
      <w:r w:rsidRPr="004A0390">
        <w:rPr>
          <w:highlight w:val="lightGray"/>
          <w:lang w:val="en-GB"/>
        </w:rPr>
        <w:t>arisen from these reviews across the institution and how the institution has</w:t>
      </w:r>
      <w:r w:rsidR="00AA7769">
        <w:rPr>
          <w:highlight w:val="lightGray"/>
          <w:lang w:val="en-GB"/>
        </w:rPr>
        <w:t xml:space="preserve"> ensured</w:t>
      </w:r>
      <w:r w:rsidRPr="004A0390">
        <w:rPr>
          <w:highlight w:val="lightGray"/>
          <w:lang w:val="en-GB"/>
        </w:rPr>
        <w:t xml:space="preserve"> strategic follow-up on these.</w:t>
      </w:r>
    </w:p>
    <w:p w14:paraId="2B6A2839" w14:textId="77777777" w:rsidR="00081D85" w:rsidRPr="004A0390" w:rsidRDefault="00070830" w:rsidP="00070830">
      <w:pPr>
        <w:pStyle w:val="QEFFyrirsognNumer"/>
        <w:rPr>
          <w:lang w:val="en-GB"/>
        </w:rPr>
      </w:pPr>
      <w:bookmarkStart w:id="6" w:name="_Toc160778515"/>
      <w:r w:rsidRPr="004A0390">
        <w:rPr>
          <w:lang w:val="en-GB"/>
        </w:rPr>
        <w:t>Evaluation Themes</w:t>
      </w:r>
      <w:bookmarkEnd w:id="6"/>
    </w:p>
    <w:p w14:paraId="2295EEA5" w14:textId="77777777" w:rsidR="00081D85" w:rsidRPr="004A0390" w:rsidRDefault="00081D85" w:rsidP="00070830">
      <w:pPr>
        <w:pStyle w:val="QEFMeginmal1"/>
        <w:rPr>
          <w:highlight w:val="lightGray"/>
          <w:lang w:val="en-GB"/>
        </w:rPr>
      </w:pPr>
      <w:r w:rsidRPr="004A0390">
        <w:rPr>
          <w:highlight w:val="lightGray"/>
          <w:lang w:val="en-GB"/>
        </w:rPr>
        <w:lastRenderedPageBreak/>
        <w:t xml:space="preserve">The institution shall demonstrate how it meets the effectiveness statements by presenting formal evidence, e.g., of policies, rules or procedures, as well as by addressing external reference points and benchmarks. </w:t>
      </w:r>
    </w:p>
    <w:p w14:paraId="6CF104E8" w14:textId="77777777" w:rsidR="00081D85" w:rsidRPr="004A0390" w:rsidRDefault="00081D85" w:rsidP="00070830">
      <w:pPr>
        <w:pStyle w:val="QEFMeginmal1"/>
        <w:rPr>
          <w:highlight w:val="lightGray"/>
          <w:lang w:val="en-GB"/>
        </w:rPr>
      </w:pPr>
      <w:r w:rsidRPr="004A0390">
        <w:rPr>
          <w:highlight w:val="lightGray"/>
          <w:lang w:val="en-GB"/>
        </w:rPr>
        <w:t xml:space="preserve">The institution will also present examples of successful enhancement initiatives and concrete actions relating to all three themes. </w:t>
      </w:r>
    </w:p>
    <w:p w14:paraId="755637BB" w14:textId="77777777" w:rsidR="00081D85" w:rsidRPr="004A0390" w:rsidRDefault="00081D85" w:rsidP="00070830">
      <w:pPr>
        <w:pStyle w:val="QEFMeginmal1"/>
        <w:rPr>
          <w:highlight w:val="lightGray"/>
          <w:lang w:val="en-GB"/>
        </w:rPr>
      </w:pPr>
      <w:r w:rsidRPr="004A0390">
        <w:rPr>
          <w:highlight w:val="lightGray"/>
          <w:lang w:val="en-GB"/>
        </w:rPr>
        <w:t xml:space="preserve">The institution is asked to identify evidence and reflect on good practices as well as areas where enhancement is needed within each theme. </w:t>
      </w:r>
    </w:p>
    <w:p w14:paraId="07A50017" w14:textId="3B864606" w:rsidR="00081D85" w:rsidRPr="004A0390" w:rsidRDefault="00081D85" w:rsidP="00070830">
      <w:pPr>
        <w:pStyle w:val="QEFMeginmal1"/>
        <w:rPr>
          <w:lang w:val="en-GB"/>
        </w:rPr>
      </w:pPr>
      <w:r w:rsidRPr="004A0390">
        <w:rPr>
          <w:highlight w:val="lightGray"/>
          <w:lang w:val="en-GB"/>
        </w:rPr>
        <w:t xml:space="preserve">The Indicative </w:t>
      </w:r>
      <w:r w:rsidR="006F418C">
        <w:rPr>
          <w:highlight w:val="lightGray"/>
          <w:lang w:val="en-GB"/>
        </w:rPr>
        <w:t>Q</w:t>
      </w:r>
      <w:r w:rsidRPr="004A0390">
        <w:rPr>
          <w:highlight w:val="lightGray"/>
          <w:lang w:val="en-GB"/>
        </w:rPr>
        <w:t xml:space="preserve">uestions </w:t>
      </w:r>
      <w:r w:rsidR="006F418C">
        <w:rPr>
          <w:highlight w:val="lightGray"/>
          <w:lang w:val="en-GB"/>
        </w:rPr>
        <w:t>are intended to support the institution in mapping out</w:t>
      </w:r>
      <w:r w:rsidRPr="004A0390">
        <w:rPr>
          <w:highlight w:val="lightGray"/>
          <w:lang w:val="en-GB"/>
        </w:rPr>
        <w:t xml:space="preserve"> its self-evaluation </w:t>
      </w:r>
      <w:r w:rsidR="006F418C">
        <w:rPr>
          <w:highlight w:val="lightGray"/>
          <w:lang w:val="en-GB"/>
        </w:rPr>
        <w:t>in light of</w:t>
      </w:r>
      <w:r w:rsidR="006F418C" w:rsidRPr="004A0390">
        <w:rPr>
          <w:highlight w:val="lightGray"/>
          <w:lang w:val="en-GB"/>
        </w:rPr>
        <w:t xml:space="preserve"> </w:t>
      </w:r>
      <w:r w:rsidRPr="004A0390">
        <w:rPr>
          <w:highlight w:val="lightGray"/>
          <w:lang w:val="en-GB"/>
        </w:rPr>
        <w:t xml:space="preserve">each numbered statement below. </w:t>
      </w:r>
      <w:r w:rsidR="006F418C">
        <w:rPr>
          <w:b/>
          <w:bCs/>
          <w:highlight w:val="lightGray"/>
          <w:u w:val="single"/>
          <w:lang w:val="en-GB"/>
        </w:rPr>
        <w:t>The document is</w:t>
      </w:r>
      <w:r w:rsidRPr="004A0390">
        <w:rPr>
          <w:b/>
          <w:bCs/>
          <w:highlight w:val="lightGray"/>
          <w:u w:val="single"/>
          <w:lang w:val="en-GB"/>
        </w:rPr>
        <w:t xml:space="preserve"> a tool for the institution and is not meant to be used as an exhaustive checklist</w:t>
      </w:r>
      <w:r w:rsidRPr="004A0390">
        <w:rPr>
          <w:highlight w:val="lightGray"/>
          <w:u w:val="single"/>
          <w:lang w:val="en-GB"/>
        </w:rPr>
        <w:t xml:space="preserve">. </w:t>
      </w:r>
      <w:r w:rsidRPr="004A0390">
        <w:rPr>
          <w:b/>
          <w:bCs/>
          <w:highlight w:val="lightGray"/>
          <w:u w:val="single"/>
          <w:lang w:val="en-GB"/>
        </w:rPr>
        <w:t>Each indicative question may not be of equal significance to every institution</w:t>
      </w:r>
      <w:r w:rsidR="006F418C">
        <w:rPr>
          <w:b/>
          <w:bCs/>
          <w:highlight w:val="lightGray"/>
          <w:u w:val="single"/>
          <w:lang w:val="en-GB"/>
        </w:rPr>
        <w:t>,</w:t>
      </w:r>
      <w:r w:rsidRPr="004A0390">
        <w:rPr>
          <w:b/>
          <w:bCs/>
          <w:highlight w:val="lightGray"/>
          <w:u w:val="single"/>
          <w:lang w:val="en-GB"/>
        </w:rPr>
        <w:t xml:space="preserve"> as some aspects of the themes </w:t>
      </w:r>
      <w:r w:rsidR="006F418C">
        <w:rPr>
          <w:b/>
          <w:bCs/>
          <w:highlight w:val="lightGray"/>
          <w:u w:val="single"/>
          <w:lang w:val="en-GB"/>
        </w:rPr>
        <w:t>are already</w:t>
      </w:r>
      <w:r w:rsidRPr="004A0390">
        <w:rPr>
          <w:b/>
          <w:bCs/>
          <w:highlight w:val="lightGray"/>
          <w:u w:val="single"/>
          <w:lang w:val="en-GB"/>
        </w:rPr>
        <w:t xml:space="preserve"> well established in the sector while others are emerging areas.</w:t>
      </w:r>
    </w:p>
    <w:p w14:paraId="60012F45" w14:textId="77777777" w:rsidR="00081D85" w:rsidRPr="004A0390" w:rsidRDefault="00081D85" w:rsidP="00070830">
      <w:pPr>
        <w:pStyle w:val="QEFFyrirsognNumer11"/>
        <w:rPr>
          <w:lang w:val="en-GB"/>
        </w:rPr>
      </w:pPr>
      <w:bookmarkStart w:id="7" w:name="_Toc160778516"/>
      <w:r w:rsidRPr="004A0390">
        <w:rPr>
          <w:lang w:val="en-GB"/>
        </w:rPr>
        <w:t>Evaluation Theme I – Learning and Teaching</w:t>
      </w:r>
      <w:bookmarkEnd w:id="7"/>
    </w:p>
    <w:p w14:paraId="287F5DC2" w14:textId="77777777" w:rsidR="00081D85" w:rsidRPr="004A0390" w:rsidRDefault="00081D85" w:rsidP="00070830">
      <w:pPr>
        <w:pStyle w:val="QEFMeginmal1"/>
        <w:rPr>
          <w:lang w:val="en-GB"/>
        </w:rPr>
      </w:pPr>
      <w:r w:rsidRPr="004A0390">
        <w:rPr>
          <w:lang w:val="en-GB"/>
        </w:rPr>
        <w:t>This theme addresses the procedures used to manage and enhance the quality of study programmes and other educational provision. This includes the development, monitoring and delivery of education, the management of student progression and awarding of degrees or other formal qualifications, as well as academic support and other forms of support directed at student health and wellbeing.</w:t>
      </w:r>
    </w:p>
    <w:p w14:paraId="393CA056" w14:textId="77777777" w:rsidR="00081D85" w:rsidRPr="004A0390" w:rsidRDefault="00081D85" w:rsidP="00070830">
      <w:pPr>
        <w:pStyle w:val="QEFUpptalning3"/>
      </w:pPr>
      <w:r w:rsidRPr="004A0390">
        <w:t xml:space="preserve">New and existing programmes are based on defined planning and review procedures. These procedures are documented, effectively managed and widely understood by teaching staff and academic managers. </w:t>
      </w:r>
    </w:p>
    <w:p w14:paraId="65DFDA4F" w14:textId="0E252BE1" w:rsidR="00081D85" w:rsidRPr="004A0390" w:rsidRDefault="00081D85" w:rsidP="00070830">
      <w:pPr>
        <w:pStyle w:val="QEFMeginmal1"/>
        <w:rPr>
          <w:lang w:val="en-GB"/>
        </w:rPr>
      </w:pPr>
      <w:r w:rsidRPr="004A0390">
        <w:rPr>
          <w:highlight w:val="lightGray"/>
          <w:lang w:val="en-GB"/>
        </w:rPr>
        <w:t xml:space="preserve">Add formal evidence of </w:t>
      </w:r>
      <w:r w:rsidR="00E31CBD">
        <w:rPr>
          <w:highlight w:val="lightGray"/>
          <w:lang w:val="en-GB"/>
        </w:rPr>
        <w:t>policies, rules or procedures</w:t>
      </w:r>
      <w:r w:rsidRPr="004A0390">
        <w:rPr>
          <w:highlight w:val="lightGray"/>
          <w:lang w:val="en-GB"/>
        </w:rPr>
        <w:t xml:space="preserve"> in relation to </w:t>
      </w:r>
      <w:r w:rsidR="006F418C">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57C6E516" w14:textId="77777777" w:rsidR="00081D85" w:rsidRPr="004A0390" w:rsidRDefault="00081D85" w:rsidP="00070830">
      <w:pPr>
        <w:pStyle w:val="QEFUpptalning3"/>
      </w:pPr>
      <w:r w:rsidRPr="004A0390">
        <w:t xml:space="preserve">Procedures for the development and delivery of education make appropriate reference to external reference points, including the Icelandic Qualifications Framework for Higher Education and the expectations of professional or other accreditation bodies where relevant. Students and external stakeholders actively participate in the planning and enhancement of education. </w:t>
      </w:r>
    </w:p>
    <w:p w14:paraId="044F5569" w14:textId="6B9C74A5"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6F418C">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728C5D81" w14:textId="77777777" w:rsidR="00081D85" w:rsidRPr="004A0390" w:rsidRDefault="00081D85" w:rsidP="00070830">
      <w:pPr>
        <w:pStyle w:val="QEFUpptalning3"/>
      </w:pPr>
      <w:r w:rsidRPr="004A0390">
        <w:t>Planning and enhancement of education includes appropriate consideration of elements such as teaching and assessment methods, learning environments, student and staff support, graduate attributes and employability, learner progression and continuing education, research–teaching linkages, academic integrity and internationalisation.</w:t>
      </w:r>
    </w:p>
    <w:p w14:paraId="0DEC1F31" w14:textId="1CE6A2BA" w:rsidR="00081D85" w:rsidRPr="004A0390" w:rsidRDefault="00081D85" w:rsidP="00070830">
      <w:pPr>
        <w:pStyle w:val="QEFMeginmal1"/>
        <w:rPr>
          <w:lang w:val="en-GB"/>
        </w:rPr>
      </w:pPr>
      <w:r w:rsidRPr="004A0390">
        <w:rPr>
          <w:highlight w:val="lightGray"/>
          <w:lang w:val="en-GB"/>
        </w:rPr>
        <w:lastRenderedPageBreak/>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6F418C">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675620F" w14:textId="181C31BF" w:rsidR="00081D85" w:rsidRPr="004A0390" w:rsidRDefault="00081D85" w:rsidP="00070830">
      <w:pPr>
        <w:pStyle w:val="QEFUpptalning3"/>
      </w:pPr>
      <w:r w:rsidRPr="004A0390">
        <w:t xml:space="preserve">The needs of diverse learners are taken into consideration, including arrangements for flexible study patterns and for identified physical or learning support needs. Wellbeing and equality are promoted for all student groups, and support or counselling arrangements are in place where necessary. </w:t>
      </w:r>
    </w:p>
    <w:p w14:paraId="503FA952" w14:textId="57244ACD"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6F418C">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54FA0C2" w14:textId="77777777" w:rsidR="00081D85" w:rsidRPr="004A0390" w:rsidRDefault="00081D85" w:rsidP="00070830">
      <w:pPr>
        <w:pStyle w:val="QEFUpptalning3"/>
      </w:pPr>
      <w:r w:rsidRPr="004A0390">
        <w:t xml:space="preserve">Policies and regulations concerning student admission, recognition of prior learning (where appropriate), student progression, and awarding of degrees and other formal qualifications are applied in a consistent and transparent way. </w:t>
      </w:r>
    </w:p>
    <w:p w14:paraId="4AD6F084" w14:textId="5F28E22E"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34175F">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2D5E114" w14:textId="77777777" w:rsidR="00081D85" w:rsidRPr="004A0390" w:rsidRDefault="00081D85" w:rsidP="00070830">
      <w:pPr>
        <w:pStyle w:val="QEFUpptalning3"/>
      </w:pPr>
      <w:r w:rsidRPr="004A0390">
        <w:t>Information for students about their programmes are clear and readily available. Learning outcomes and workload (mapped to ECTS) are well defined, with clear protocols for the production and dissemination of handbooks and other support materials in a variety of formats. Achievement of learning outcomes is supported by teaching and assessment approaches. Students are encouraged to take an active role in their learning and receive feedback on their work to help them reach the learning outcomes.</w:t>
      </w:r>
    </w:p>
    <w:p w14:paraId="52289009" w14:textId="64D41B1D"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34175F">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792A85F4" w14:textId="77777777" w:rsidR="00081D85" w:rsidRPr="004A0390" w:rsidRDefault="00081D85" w:rsidP="00070830">
      <w:pPr>
        <w:pStyle w:val="QEFUpptalning3"/>
      </w:pPr>
      <w:r w:rsidRPr="004A0390">
        <w:t>Procedures are in place to ensure the accuracy and currency of public information, e.g., about admissions, RPL arrangements, courses, student support and academic rules.</w:t>
      </w:r>
    </w:p>
    <w:p w14:paraId="6F61D5ED" w14:textId="6A51D717"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34175F">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1758E1B5" w14:textId="77777777" w:rsidR="00081D85" w:rsidRPr="004A0390" w:rsidRDefault="00081D85" w:rsidP="00070830">
      <w:pPr>
        <w:pStyle w:val="QEFUpptalning3"/>
      </w:pPr>
      <w:r w:rsidRPr="004A0390">
        <w:t>Educational provision is linked to the institution’s overall societal engagement. Procedures are in place to support this, and these are embedded in the institution’s management system.</w:t>
      </w:r>
    </w:p>
    <w:p w14:paraId="47D792ED" w14:textId="2CC2DE21"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34175F">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42C7473" w14:textId="77777777" w:rsidR="00081D85" w:rsidRPr="004A0390" w:rsidRDefault="00081D85" w:rsidP="00070830">
      <w:pPr>
        <w:pStyle w:val="QEFUpptalning3"/>
      </w:pPr>
      <w:bookmarkStart w:id="8" w:name="OLE_LINK1"/>
      <w:bookmarkStart w:id="9" w:name="OLE_LINK2"/>
      <w:r w:rsidRPr="004A0390">
        <w:lastRenderedPageBreak/>
        <w:t>Development of educational provision is promoted through collaboration with partners, academic networks, professional bodies, alumni, and/or other collaborators nationally and internationally.</w:t>
      </w:r>
    </w:p>
    <w:p w14:paraId="287C3E44" w14:textId="34BADC98"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34175F">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16D6C0D" w14:textId="77777777" w:rsidR="00081D85" w:rsidRPr="004A0390" w:rsidRDefault="00081D85" w:rsidP="00070830">
      <w:pPr>
        <w:pStyle w:val="QEFLitilfyrirsognBla"/>
      </w:pPr>
      <w:r w:rsidRPr="004A0390">
        <w:t>Summary</w:t>
      </w:r>
    </w:p>
    <w:p w14:paraId="1DD71527" w14:textId="77777777" w:rsidR="00081D85" w:rsidRPr="004A0390" w:rsidRDefault="00081D85" w:rsidP="00070830">
      <w:pPr>
        <w:pStyle w:val="QEFMeginmal1"/>
        <w:rPr>
          <w:lang w:val="en-GB"/>
        </w:rPr>
      </w:pPr>
      <w:r w:rsidRPr="004A0390">
        <w:rPr>
          <w:highlight w:val="lightGray"/>
          <w:lang w:val="en-GB"/>
        </w:rPr>
        <w:t>Please provide a brief summary of key good practices the institution wishes to highlight and the key areas it identifies as enhancement areas.</w:t>
      </w:r>
    </w:p>
    <w:p w14:paraId="5F533842" w14:textId="77777777" w:rsidR="00081D85" w:rsidRPr="004A0390" w:rsidRDefault="00081D85" w:rsidP="00070830">
      <w:pPr>
        <w:pStyle w:val="QEFFyrirsognNumer11"/>
        <w:rPr>
          <w:lang w:val="en-GB"/>
        </w:rPr>
      </w:pPr>
      <w:bookmarkStart w:id="10" w:name="_Toc160778517"/>
      <w:bookmarkEnd w:id="8"/>
      <w:bookmarkEnd w:id="9"/>
      <w:r w:rsidRPr="004A0390">
        <w:rPr>
          <w:lang w:val="en-GB"/>
        </w:rPr>
        <w:t>Evaluation Theme II – Research and Innovation</w:t>
      </w:r>
      <w:bookmarkEnd w:id="10"/>
    </w:p>
    <w:p w14:paraId="16A21392" w14:textId="77777777" w:rsidR="00081D85" w:rsidRPr="004A0390" w:rsidRDefault="00081D85" w:rsidP="00070830">
      <w:pPr>
        <w:pStyle w:val="QEFMeginmal1"/>
        <w:rPr>
          <w:lang w:val="en-GB"/>
        </w:rPr>
      </w:pPr>
      <w:r w:rsidRPr="004A0390">
        <w:rPr>
          <w:lang w:val="en-GB"/>
        </w:rPr>
        <w:t xml:space="preserve">This theme addresses the procedures used to manage and enhance the quality of research and innovation of all types and across all subjects. This includes collaboration, societal impact, stakeholder relationships and support for academic staff and research students. </w:t>
      </w:r>
    </w:p>
    <w:p w14:paraId="62D5887A" w14:textId="77777777" w:rsidR="00081D85" w:rsidRPr="004A0390" w:rsidRDefault="00081D85" w:rsidP="00070830">
      <w:pPr>
        <w:pStyle w:val="QEFUpptalning3"/>
        <w:numPr>
          <w:ilvl w:val="0"/>
          <w:numId w:val="42"/>
        </w:numPr>
      </w:pPr>
      <w:r w:rsidRPr="004A0390">
        <w:t xml:space="preserve">The HEI seeks to strengthen the conditions for a stimulating atmosphere in relation to research and innovation, and it encourages activities with partners and collaborators both within and outside academia. </w:t>
      </w:r>
    </w:p>
    <w:p w14:paraId="34E19241" w14:textId="5E2421FC"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0D5EE2">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CB48A99" w14:textId="77777777" w:rsidR="00081D85" w:rsidRPr="004A0390" w:rsidRDefault="00081D85" w:rsidP="00070830">
      <w:pPr>
        <w:pStyle w:val="QEFUpptalning3"/>
      </w:pPr>
      <w:r w:rsidRPr="004A0390">
        <w:t xml:space="preserve">Documented procedures are in place to ensure the responsible conduct of research, research integrity and adherence to research ethics. The HEI engages with, and encourages, open science and the use of repositories for open data. </w:t>
      </w:r>
    </w:p>
    <w:p w14:paraId="4535F842" w14:textId="3A392394"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281CC4D" w14:textId="77777777" w:rsidR="00081D85" w:rsidRPr="004A0390" w:rsidRDefault="00081D85" w:rsidP="00070830">
      <w:pPr>
        <w:pStyle w:val="QEFUpptalning3"/>
      </w:pPr>
      <w:r w:rsidRPr="004A0390">
        <w:t>Documented procedures are in place to promote and support staff in the production of discipline-appropriate research and innovation outputs and in the pursuit of external research funding. The procedures should include support for the needs of early career researchers</w:t>
      </w:r>
      <w:r w:rsidRPr="004A0390">
        <w:rPr>
          <w:rFonts w:eastAsia="Calibri" w:cs="Calibri"/>
        </w:rPr>
        <w:t xml:space="preserve">. </w:t>
      </w:r>
    </w:p>
    <w:p w14:paraId="08877507" w14:textId="2D198C4B"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FA132DB" w14:textId="77777777" w:rsidR="00081D85" w:rsidRPr="004A0390" w:rsidRDefault="00081D85" w:rsidP="00070830">
      <w:pPr>
        <w:pStyle w:val="QEFUpptalning3"/>
      </w:pPr>
      <w:r w:rsidRPr="004A0390">
        <w:t>The HEI sets its direction for future development of research and innovation activities based on analysis of its own operational capacity and strengths as well as the needs of external partners.</w:t>
      </w:r>
    </w:p>
    <w:p w14:paraId="7628E6EE" w14:textId="3B66D58D" w:rsidR="00081D85" w:rsidRPr="004A0390" w:rsidRDefault="00081D85" w:rsidP="00070830">
      <w:pPr>
        <w:pStyle w:val="QEFMeginmal1"/>
        <w:rPr>
          <w:lang w:val="en-GB"/>
        </w:rPr>
      </w:pPr>
      <w:r w:rsidRPr="004A0390">
        <w:rPr>
          <w:highlight w:val="lightGray"/>
          <w:lang w:val="en-GB"/>
        </w:rPr>
        <w:lastRenderedPageBreak/>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1A301D78" w14:textId="19B5A0E1" w:rsidR="00081D85" w:rsidRPr="004A0390" w:rsidRDefault="00081D85" w:rsidP="00070830">
      <w:pPr>
        <w:pStyle w:val="QEFUpptalning3"/>
      </w:pPr>
      <w:r w:rsidRPr="004A0390">
        <w:t xml:space="preserve">Research and innovation activities contribute to the betterment </w:t>
      </w:r>
      <w:r w:rsidR="0013449A">
        <w:t xml:space="preserve">of </w:t>
      </w:r>
      <w:r w:rsidRPr="004A0390">
        <w:t>society. The HEI collects relevant information regarding the societal impact of research and innovation, and this information is used in the further enhancement of these activities.</w:t>
      </w:r>
    </w:p>
    <w:p w14:paraId="42E73260" w14:textId="7951BE62"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A84660A" w14:textId="77777777" w:rsidR="00081D85" w:rsidRPr="004A0390" w:rsidRDefault="00081D85" w:rsidP="00070830">
      <w:pPr>
        <w:pStyle w:val="QEFUpptalning3"/>
      </w:pPr>
      <w:r w:rsidRPr="004A0390">
        <w:t>The HEI seeks to enhance the societal impact and reach of its research and innovation. It has defined goals for such enhancement and strategies for achieving them, supported by its management system</w:t>
      </w:r>
      <w:r w:rsidRPr="004A0390">
        <w:rPr>
          <w:rFonts w:eastAsia="Calibri" w:cs="Calibri"/>
        </w:rPr>
        <w:t xml:space="preserve">. </w:t>
      </w:r>
    </w:p>
    <w:p w14:paraId="044B6D52" w14:textId="68D15DCF"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5CAD948A" w14:textId="77777777" w:rsidR="00081D85" w:rsidRPr="004A0390" w:rsidRDefault="00081D85" w:rsidP="00070830">
      <w:pPr>
        <w:pStyle w:val="QEFUpptalning3"/>
      </w:pPr>
      <w:r w:rsidRPr="004A0390">
        <w:t>Documented procedures are in place for managing, developing and updating stakeholder relations and collaboration networks in relation to research and innovation.</w:t>
      </w:r>
    </w:p>
    <w:p w14:paraId="0A28635A" w14:textId="435BFD2B"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A7838C7" w14:textId="77777777" w:rsidR="00081D85" w:rsidRPr="004A0390" w:rsidRDefault="00081D85" w:rsidP="00070830">
      <w:pPr>
        <w:pStyle w:val="QEFUpptalning3"/>
      </w:pPr>
      <w:r w:rsidRPr="004A0390">
        <w:t>Documented procedures are in place to manage the recruitment, monitoring and support of postgraduate research students and the awarding of postgraduate research degrees. Student representation arrangements for postgraduate research students are in place.</w:t>
      </w:r>
    </w:p>
    <w:p w14:paraId="01271645" w14:textId="5E7C0215"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538DFEBA" w14:textId="77777777" w:rsidR="00081D85" w:rsidRPr="004A0390" w:rsidRDefault="00081D85" w:rsidP="00070830">
      <w:pPr>
        <w:pStyle w:val="QEFLitilfyrirsognBla"/>
      </w:pPr>
      <w:r w:rsidRPr="004A0390">
        <w:t>Summary</w:t>
      </w:r>
    </w:p>
    <w:p w14:paraId="0971FF1D" w14:textId="77777777" w:rsidR="00081D85" w:rsidRPr="004A0390" w:rsidRDefault="00081D85" w:rsidP="00070830">
      <w:pPr>
        <w:pStyle w:val="QEFMeginmal1"/>
        <w:rPr>
          <w:lang w:val="en-GB"/>
        </w:rPr>
      </w:pPr>
      <w:r w:rsidRPr="004A0390">
        <w:rPr>
          <w:highlight w:val="lightGray"/>
          <w:lang w:val="en-GB"/>
        </w:rPr>
        <w:t>Please provide a brief summary of key good practices the institution wishes to highlight and the key areas it identifies as enhancement areas.</w:t>
      </w:r>
    </w:p>
    <w:p w14:paraId="7554BCCB" w14:textId="77777777" w:rsidR="00081D85" w:rsidRPr="004A0390" w:rsidRDefault="00081D85" w:rsidP="00070830">
      <w:pPr>
        <w:pStyle w:val="QEFFyrirsognNumer11"/>
        <w:rPr>
          <w:lang w:val="en-GB"/>
        </w:rPr>
      </w:pPr>
      <w:bookmarkStart w:id="11" w:name="_Toc160778518"/>
      <w:r w:rsidRPr="004A0390">
        <w:rPr>
          <w:lang w:val="en-GB"/>
        </w:rPr>
        <w:t>Evaluation Theme III – The Quality System and Strategic Management</w:t>
      </w:r>
      <w:bookmarkEnd w:id="11"/>
    </w:p>
    <w:p w14:paraId="4EDBBFF7" w14:textId="77777777" w:rsidR="00081D85" w:rsidRPr="004A0390" w:rsidRDefault="00081D85" w:rsidP="00070830">
      <w:pPr>
        <w:pStyle w:val="QEFMeginmal1"/>
        <w:rPr>
          <w:lang w:val="en-GB"/>
        </w:rPr>
      </w:pPr>
      <w:r w:rsidRPr="004A0390">
        <w:rPr>
          <w:lang w:val="en-GB"/>
        </w:rPr>
        <w:lastRenderedPageBreak/>
        <w:t>This theme addresses the development and effectiveness of the quality management. This includes the functionality of the quality management system, the use of data and student feedback, and links to strategic planning and management, across all institutional activities.</w:t>
      </w:r>
    </w:p>
    <w:p w14:paraId="5F604942" w14:textId="77777777" w:rsidR="00081D85" w:rsidRPr="004A0390" w:rsidRDefault="00081D85" w:rsidP="00070830">
      <w:pPr>
        <w:pStyle w:val="QEFUpptalning3"/>
        <w:numPr>
          <w:ilvl w:val="0"/>
          <w:numId w:val="43"/>
        </w:numPr>
      </w:pPr>
      <w:r w:rsidRPr="004A0390">
        <w:t>The HEI maintains an effective quality management system that forms a cycle for continuous improvement of all operations. The quality management system builds on the quality policy, which is made public and forms a part of its strategic management.</w:t>
      </w:r>
    </w:p>
    <w:p w14:paraId="0BE763B6" w14:textId="0A5265C3"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6E904D3" w14:textId="77777777" w:rsidR="00081D85" w:rsidRPr="004A0390" w:rsidRDefault="00081D85" w:rsidP="00070830">
      <w:pPr>
        <w:pStyle w:val="QEFUpptalning3"/>
      </w:pPr>
      <w:r w:rsidRPr="004A0390">
        <w:t>The HEI maintains documented procedures with respect to planning, delivery and enhancement of activities that relate to education, research and innovation, and societal engagement. These procedures are designed to be fit for purpose, run in a cyclical manner and address relevant support services and facilities for staff and students.</w:t>
      </w:r>
    </w:p>
    <w:p w14:paraId="746AE5F8" w14:textId="7BFA2577"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4055AB2" w14:textId="77777777" w:rsidR="00081D85" w:rsidRPr="004A0390" w:rsidRDefault="00081D85" w:rsidP="00070830">
      <w:pPr>
        <w:pStyle w:val="QEFUpptalning3"/>
      </w:pPr>
      <w:r w:rsidRPr="004A0390">
        <w:t xml:space="preserve">There is evidence of clear linkages between the quality management system, strategic management and evidence-based decision-making. </w:t>
      </w:r>
    </w:p>
    <w:p w14:paraId="1C754565" w14:textId="294ABAA0"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59F3E84A" w14:textId="77777777" w:rsidR="00081D85" w:rsidRPr="004A0390" w:rsidRDefault="00081D85" w:rsidP="00070830">
      <w:pPr>
        <w:pStyle w:val="QEFUpptalning3"/>
      </w:pPr>
      <w:r w:rsidRPr="004A0390">
        <w:t>Effective management structures and committees, with clear roles and responsibilities, are in place to oversee procedures. This includes the monitoring and communication of actions arising from these procedures.</w:t>
      </w:r>
    </w:p>
    <w:p w14:paraId="7D234C5A" w14:textId="4B1C2F53"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E3500FF" w14:textId="77777777" w:rsidR="00081D85" w:rsidRPr="004A0390" w:rsidRDefault="00081D85" w:rsidP="00070830">
      <w:pPr>
        <w:pStyle w:val="QEFUpptalning3"/>
      </w:pPr>
      <w:r w:rsidRPr="004A0390">
        <w:t xml:space="preserve">The quality management system, including policies, regulations, procedures and instructions, is maintained and periodically reviewed. </w:t>
      </w:r>
    </w:p>
    <w:p w14:paraId="62740A7B" w14:textId="0F599370"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18C2F457" w14:textId="77777777" w:rsidR="00081D85" w:rsidRPr="004A0390" w:rsidRDefault="00081D85" w:rsidP="00070830">
      <w:pPr>
        <w:pStyle w:val="QEFUpptalning3"/>
      </w:pPr>
      <w:r w:rsidRPr="004A0390">
        <w:t xml:space="preserve">Through its quality management system, the HEI utilises appropriate metrics and data, which are systematically collected and addressed. This includes data on student performance, progression, and student or staff concerns and complaints, </w:t>
      </w:r>
      <w:r w:rsidRPr="004A0390">
        <w:lastRenderedPageBreak/>
        <w:t>as well as student representation and feedback on the needs and learning experiences of students.</w:t>
      </w:r>
    </w:p>
    <w:p w14:paraId="0A24776A" w14:textId="30DBB621"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405CDC3" w14:textId="77777777" w:rsidR="00081D85" w:rsidRPr="004A0390" w:rsidRDefault="00081D85" w:rsidP="00070830">
      <w:pPr>
        <w:pStyle w:val="QEFUpptalning3"/>
      </w:pPr>
      <w:r w:rsidRPr="004A0390">
        <w:t>The HEI makes meaningful and appropriate use of external expertise in its quality assurance as and when required.</w:t>
      </w:r>
    </w:p>
    <w:p w14:paraId="5DB38AC7" w14:textId="6F9707D7"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4BDFE56F" w14:textId="77777777" w:rsidR="00081D85" w:rsidRPr="004A0390" w:rsidRDefault="00081D85" w:rsidP="00070830">
      <w:pPr>
        <w:pStyle w:val="QEFUpptalning3"/>
      </w:pPr>
      <w:r w:rsidRPr="004A0390">
        <w:t xml:space="preserve">Quality culture is participatory and inclusive, and there are opportunities for staff, students and external stakeholders to participate in the enhancement of activities in a purposeful manner. Documentation of and guidance on quality assurance is made accessible to all staff and, wherever appropriate, to students. Staff are kept aware of their individual responsibilities in relation to the quality management system. </w:t>
      </w:r>
    </w:p>
    <w:p w14:paraId="6771B7CD" w14:textId="0813F9C2"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10A52392" w14:textId="77777777" w:rsidR="00081D85" w:rsidRPr="004A0390" w:rsidRDefault="00081D85" w:rsidP="00070830">
      <w:pPr>
        <w:pStyle w:val="QEFUpptalning3"/>
      </w:pPr>
      <w:r w:rsidRPr="004A0390">
        <w:t>Public information regarding the quality management system and actions arising from quality reviews is available, transparent and up to date.</w:t>
      </w:r>
    </w:p>
    <w:p w14:paraId="2A524154" w14:textId="0CABF6F5"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0A0EA37" w14:textId="77777777" w:rsidR="00081D85" w:rsidRPr="004A0390" w:rsidRDefault="00081D85" w:rsidP="00070830">
      <w:pPr>
        <w:pStyle w:val="QEFUpptalning3"/>
      </w:pPr>
      <w:r w:rsidRPr="004A0390">
        <w:t xml:space="preserve">Documented procedures are in place for the recruitment of full-time, part-time and sessional staff. </w:t>
      </w:r>
    </w:p>
    <w:p w14:paraId="28460A63" w14:textId="46E92BE5"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2209399B" w14:textId="08831EEC" w:rsidR="00081D85" w:rsidRPr="004A0390" w:rsidRDefault="00081D85" w:rsidP="00070830">
      <w:pPr>
        <w:pStyle w:val="QEFUpptalning3"/>
      </w:pPr>
      <w:r w:rsidRPr="004A0390">
        <w:t xml:space="preserve">Documented procedures are in place to support the wellbeing, equality and non-discrimination of all staff, regardless of contract or job type. </w:t>
      </w:r>
    </w:p>
    <w:p w14:paraId="56F3A747" w14:textId="6369FACF" w:rsidR="00081D85" w:rsidRPr="004A0390" w:rsidRDefault="00081D85" w:rsidP="00070830">
      <w:pPr>
        <w:pStyle w:val="QEFMeginmal1"/>
        <w:rPr>
          <w:lang w:val="en-GB"/>
        </w:rPr>
      </w:pPr>
      <w:r w:rsidRPr="004A0390">
        <w:rPr>
          <w:highlight w:val="lightGray"/>
          <w:lang w:val="en-GB"/>
        </w:rPr>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13449A">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5C6542EE" w14:textId="77777777" w:rsidR="00081D85" w:rsidRPr="004A0390" w:rsidRDefault="00081D85" w:rsidP="00070830">
      <w:pPr>
        <w:pStyle w:val="QEFUpptalning3"/>
      </w:pPr>
      <w:r w:rsidRPr="004A0390">
        <w:t>Documented procedures are in place to identify any development needs relating to staff skills and expertise and to support the required development of all staff.</w:t>
      </w:r>
    </w:p>
    <w:p w14:paraId="33C59322" w14:textId="501BD014" w:rsidR="00081D85" w:rsidRPr="004A0390" w:rsidRDefault="00081D85" w:rsidP="00070830">
      <w:pPr>
        <w:pStyle w:val="QEFMeginmal1"/>
        <w:rPr>
          <w:lang w:val="en-GB"/>
        </w:rPr>
      </w:pPr>
      <w:r w:rsidRPr="004A0390">
        <w:rPr>
          <w:highlight w:val="lightGray"/>
          <w:lang w:val="en-GB"/>
        </w:rPr>
        <w:lastRenderedPageBreak/>
        <w:t xml:space="preserve">Add formal evidence of </w:t>
      </w:r>
      <w:r w:rsidR="00367BE5">
        <w:rPr>
          <w:highlight w:val="lightGray"/>
          <w:lang w:val="en-GB"/>
        </w:rPr>
        <w:t xml:space="preserve">policies, rules or procedures </w:t>
      </w:r>
      <w:r w:rsidRPr="004A0390">
        <w:rPr>
          <w:highlight w:val="lightGray"/>
          <w:lang w:val="en-GB"/>
        </w:rPr>
        <w:t xml:space="preserve">in relation to </w:t>
      </w:r>
      <w:r w:rsidR="00AD0EF0">
        <w:rPr>
          <w:highlight w:val="lightGray"/>
          <w:lang w:val="en-GB"/>
        </w:rPr>
        <w:t xml:space="preserve">the </w:t>
      </w:r>
      <w:r w:rsidRPr="004A0390">
        <w:rPr>
          <w:highlight w:val="lightGray"/>
          <w:lang w:val="en-GB"/>
        </w:rPr>
        <w:t>statement above, as well as examples of enhancement (if applicable). Reflect on good practices and identify areas where enhancement is needed.</w:t>
      </w:r>
    </w:p>
    <w:p w14:paraId="3DAA3DB1" w14:textId="77777777" w:rsidR="00081D85" w:rsidRPr="004A0390" w:rsidRDefault="00081D85" w:rsidP="00070830">
      <w:pPr>
        <w:pStyle w:val="QEFLitilfyrirsognBla"/>
      </w:pPr>
      <w:r w:rsidRPr="004A0390">
        <w:t>Summary</w:t>
      </w:r>
    </w:p>
    <w:p w14:paraId="470D8DEF" w14:textId="77777777" w:rsidR="00081D85" w:rsidRPr="004A0390" w:rsidRDefault="00081D85" w:rsidP="00070830">
      <w:pPr>
        <w:pStyle w:val="QEFMeginmal1"/>
        <w:rPr>
          <w:lang w:val="en-GB"/>
        </w:rPr>
      </w:pPr>
      <w:r w:rsidRPr="004A0390">
        <w:rPr>
          <w:highlight w:val="lightGray"/>
          <w:lang w:val="en-GB"/>
        </w:rPr>
        <w:t>Please provide a brief summary of key good practices the institution wishes to highlight and the key areas it identifies as enhancement areas.</w:t>
      </w:r>
    </w:p>
    <w:p w14:paraId="6E0AF378" w14:textId="77777777" w:rsidR="00081D85" w:rsidRPr="004A0390" w:rsidRDefault="00070830" w:rsidP="00070830">
      <w:pPr>
        <w:pStyle w:val="QEFFyrirsognNumer"/>
        <w:rPr>
          <w:lang w:val="en-GB"/>
        </w:rPr>
      </w:pPr>
      <w:bookmarkStart w:id="12" w:name="_Toc160778519"/>
      <w:r w:rsidRPr="004A0390">
        <w:rPr>
          <w:lang w:val="en-GB"/>
        </w:rPr>
        <w:t>Enhancement Topic</w:t>
      </w:r>
      <w:bookmarkEnd w:id="12"/>
    </w:p>
    <w:p w14:paraId="352B4725" w14:textId="5FB316BB" w:rsidR="00081D85" w:rsidRPr="004A0390" w:rsidRDefault="00081D85" w:rsidP="00070830">
      <w:pPr>
        <w:pStyle w:val="QEFMeginmal1"/>
        <w:rPr>
          <w:highlight w:val="lightGray"/>
          <w:lang w:val="en-GB"/>
        </w:rPr>
      </w:pPr>
      <w:r w:rsidRPr="004A0390">
        <w:rPr>
          <w:highlight w:val="lightGray"/>
          <w:lang w:val="en-GB"/>
        </w:rPr>
        <w:t xml:space="preserve">This is where the institution provides an analysis </w:t>
      </w:r>
      <w:r w:rsidR="00AD0EF0">
        <w:rPr>
          <w:highlight w:val="lightGray"/>
          <w:lang w:val="en-GB"/>
        </w:rPr>
        <w:t xml:space="preserve">of </w:t>
      </w:r>
      <w:r w:rsidRPr="004A0390">
        <w:rPr>
          <w:highlight w:val="lightGray"/>
          <w:lang w:val="en-GB"/>
        </w:rPr>
        <w:t xml:space="preserve">and reflection on the chosen enhancement topic. The institution receives feedback from the Panel on the chosen topic. </w:t>
      </w:r>
      <w:r w:rsidR="00AD0EF0">
        <w:rPr>
          <w:highlight w:val="lightGray"/>
          <w:lang w:val="en-GB"/>
        </w:rPr>
        <w:t>Feedback on this</w:t>
      </w:r>
      <w:r w:rsidR="00AD0EF0" w:rsidRPr="004A0390">
        <w:rPr>
          <w:highlight w:val="lightGray"/>
          <w:lang w:val="en-GB"/>
        </w:rPr>
        <w:t xml:space="preserve"> </w:t>
      </w:r>
      <w:r w:rsidRPr="004A0390">
        <w:rPr>
          <w:highlight w:val="lightGray"/>
          <w:lang w:val="en-GB"/>
        </w:rPr>
        <w:t>topic does not contribute to the final review outcome.</w:t>
      </w:r>
    </w:p>
    <w:p w14:paraId="5855165B" w14:textId="77777777" w:rsidR="00081D85" w:rsidRPr="004A0390" w:rsidRDefault="00081D85" w:rsidP="00070830">
      <w:pPr>
        <w:pStyle w:val="QEFMeginmal1"/>
        <w:rPr>
          <w:rFonts w:eastAsia="Arial"/>
          <w:lang w:val="en-GB"/>
        </w:rPr>
      </w:pPr>
      <w:r w:rsidRPr="004A0390">
        <w:rPr>
          <w:rFonts w:eastAsia="Arial"/>
          <w:highlight w:val="lightGray"/>
          <w:lang w:val="en-GB"/>
        </w:rPr>
        <w:t xml:space="preserve">The proposed topic should fall within the scope of the QEF, be central to the </w:t>
      </w:r>
      <w:r w:rsidRPr="004A0390">
        <w:rPr>
          <w:rFonts w:eastAsia="Calibri"/>
          <w:highlight w:val="lightGray"/>
          <w:lang w:val="en-GB"/>
        </w:rPr>
        <w:t>institution</w:t>
      </w:r>
      <w:r w:rsidRPr="004A0390">
        <w:rPr>
          <w:rFonts w:eastAsia="Arial"/>
          <w:highlight w:val="lightGray"/>
          <w:lang w:val="en-GB"/>
        </w:rPr>
        <w:t xml:space="preserve">’s profile or strategy, and be clearly relevant to its quality enhancement goals. </w:t>
      </w:r>
      <w:r w:rsidRPr="004A0390">
        <w:rPr>
          <w:highlight w:val="lightGray"/>
          <w:lang w:val="en-GB"/>
        </w:rPr>
        <w:t>The proposed area will be approved by IAQA in advance of the IWR process.</w:t>
      </w:r>
    </w:p>
    <w:p w14:paraId="53477893" w14:textId="77777777" w:rsidR="00081D85" w:rsidRPr="004A0390" w:rsidRDefault="00070830" w:rsidP="00070830">
      <w:pPr>
        <w:pStyle w:val="QEFFyrirsognNumer"/>
        <w:rPr>
          <w:lang w:val="en-GB"/>
        </w:rPr>
      </w:pPr>
      <w:bookmarkStart w:id="13" w:name="_Toc160778520"/>
      <w:r w:rsidRPr="004A0390">
        <w:rPr>
          <w:lang w:val="en-GB"/>
        </w:rPr>
        <w:t>Conclusion</w:t>
      </w:r>
      <w:bookmarkEnd w:id="13"/>
    </w:p>
    <w:p w14:paraId="77E97F3C" w14:textId="01D47238" w:rsidR="00081D85" w:rsidRPr="004A0390" w:rsidRDefault="00081D85" w:rsidP="00070830">
      <w:pPr>
        <w:pStyle w:val="QEFFyrirsognNumer11"/>
        <w:rPr>
          <w:lang w:val="en-GB"/>
        </w:rPr>
      </w:pPr>
      <w:bookmarkStart w:id="14" w:name="_Toc160778521"/>
      <w:r w:rsidRPr="004A0390">
        <w:rPr>
          <w:lang w:val="en-GB"/>
        </w:rPr>
        <w:t xml:space="preserve">Good </w:t>
      </w:r>
      <w:r w:rsidR="00AD0EF0">
        <w:rPr>
          <w:lang w:val="en-GB"/>
        </w:rPr>
        <w:t>P</w:t>
      </w:r>
      <w:r w:rsidRPr="004A0390">
        <w:rPr>
          <w:lang w:val="en-GB"/>
        </w:rPr>
        <w:t>ractices</w:t>
      </w:r>
      <w:bookmarkEnd w:id="14"/>
      <w:r w:rsidRPr="004A0390">
        <w:rPr>
          <w:lang w:val="en-GB"/>
        </w:rPr>
        <w:t xml:space="preserve"> </w:t>
      </w:r>
    </w:p>
    <w:p w14:paraId="53C306D9" w14:textId="0C89246B" w:rsidR="00081D85" w:rsidRPr="004A0390" w:rsidRDefault="00081D85" w:rsidP="00070830">
      <w:pPr>
        <w:pStyle w:val="QEFMeginmal1"/>
        <w:rPr>
          <w:lang w:val="en-GB"/>
        </w:rPr>
      </w:pPr>
      <w:r w:rsidRPr="004A0390">
        <w:rPr>
          <w:highlight w:val="lightGray"/>
          <w:lang w:val="en-GB"/>
        </w:rPr>
        <w:t xml:space="preserve">Please provide a brief summary </w:t>
      </w:r>
      <w:r w:rsidR="00AD0EF0">
        <w:rPr>
          <w:highlight w:val="lightGray"/>
          <w:lang w:val="en-GB"/>
        </w:rPr>
        <w:t>of</w:t>
      </w:r>
      <w:r w:rsidRPr="004A0390">
        <w:rPr>
          <w:highlight w:val="lightGray"/>
          <w:lang w:val="en-GB"/>
        </w:rPr>
        <w:t xml:space="preserve"> key good practices the institution has identified during the self-evaluation process.</w:t>
      </w:r>
    </w:p>
    <w:p w14:paraId="7BEA9BF4" w14:textId="77777777" w:rsidR="00081D85" w:rsidRPr="004A0390" w:rsidRDefault="00081D85" w:rsidP="00070830">
      <w:pPr>
        <w:pStyle w:val="QEFUpptalning3"/>
        <w:numPr>
          <w:ilvl w:val="0"/>
          <w:numId w:val="44"/>
        </w:numPr>
      </w:pPr>
      <w:r w:rsidRPr="004A0390">
        <w:t>[xxx]</w:t>
      </w:r>
    </w:p>
    <w:p w14:paraId="726DD9C5" w14:textId="77777777" w:rsidR="00081D85" w:rsidRPr="004A0390" w:rsidRDefault="00081D85" w:rsidP="00070830">
      <w:pPr>
        <w:pStyle w:val="QEFUpptalning3"/>
        <w:numPr>
          <w:ilvl w:val="0"/>
          <w:numId w:val="44"/>
        </w:numPr>
      </w:pPr>
      <w:r w:rsidRPr="004A0390">
        <w:t>[xxx]</w:t>
      </w:r>
    </w:p>
    <w:p w14:paraId="7B485DC3" w14:textId="77777777" w:rsidR="00081D85" w:rsidRPr="004A0390" w:rsidRDefault="00081D85" w:rsidP="00070830">
      <w:pPr>
        <w:pStyle w:val="QEFUpptalning3"/>
        <w:numPr>
          <w:ilvl w:val="0"/>
          <w:numId w:val="44"/>
        </w:numPr>
      </w:pPr>
      <w:r w:rsidRPr="004A0390">
        <w:t>[xxx]</w:t>
      </w:r>
    </w:p>
    <w:p w14:paraId="22420424" w14:textId="77777777" w:rsidR="00081D85" w:rsidRPr="004A0390" w:rsidRDefault="00081D85" w:rsidP="00070830">
      <w:pPr>
        <w:pStyle w:val="QEFMeginmal1"/>
        <w:rPr>
          <w:lang w:val="en-GB"/>
        </w:rPr>
      </w:pPr>
      <w:r w:rsidRPr="004A0390">
        <w:rPr>
          <w:highlight w:val="lightGray"/>
          <w:lang w:val="en-GB"/>
        </w:rPr>
        <w:t>Add or delete as necessary</w:t>
      </w:r>
    </w:p>
    <w:p w14:paraId="59A5AE1F" w14:textId="2F385017" w:rsidR="00081D85" w:rsidRPr="004A0390" w:rsidRDefault="00081D85" w:rsidP="00070830">
      <w:pPr>
        <w:pStyle w:val="QEFFyrirsognNumer11"/>
        <w:rPr>
          <w:lang w:val="en-GB"/>
        </w:rPr>
      </w:pPr>
      <w:bookmarkStart w:id="15" w:name="_Toc160778522"/>
      <w:r w:rsidRPr="004A0390">
        <w:rPr>
          <w:lang w:val="en-GB"/>
        </w:rPr>
        <w:t xml:space="preserve">Enhancement </w:t>
      </w:r>
      <w:r w:rsidR="00AD0EF0">
        <w:rPr>
          <w:lang w:val="en-GB"/>
        </w:rPr>
        <w:t>A</w:t>
      </w:r>
      <w:r w:rsidRPr="004A0390">
        <w:rPr>
          <w:lang w:val="en-GB"/>
        </w:rPr>
        <w:t>reas</w:t>
      </w:r>
      <w:bookmarkEnd w:id="15"/>
    </w:p>
    <w:p w14:paraId="4415BB52" w14:textId="6003D78F" w:rsidR="00081D85" w:rsidRPr="004A0390" w:rsidRDefault="00081D85" w:rsidP="00070830">
      <w:pPr>
        <w:pStyle w:val="QEFMeginmal1"/>
        <w:rPr>
          <w:lang w:val="en-GB"/>
        </w:rPr>
      </w:pPr>
      <w:r w:rsidRPr="004A0390">
        <w:rPr>
          <w:highlight w:val="lightGray"/>
          <w:lang w:val="en-GB"/>
        </w:rPr>
        <w:t xml:space="preserve">Please provide a brief summary </w:t>
      </w:r>
      <w:r w:rsidR="00AD0EF0">
        <w:rPr>
          <w:highlight w:val="lightGray"/>
          <w:lang w:val="en-GB"/>
        </w:rPr>
        <w:t>of</w:t>
      </w:r>
      <w:r w:rsidR="00AD0EF0" w:rsidRPr="004A0390">
        <w:rPr>
          <w:highlight w:val="lightGray"/>
          <w:lang w:val="en-GB"/>
        </w:rPr>
        <w:t xml:space="preserve"> </w:t>
      </w:r>
      <w:r w:rsidRPr="004A0390">
        <w:rPr>
          <w:highlight w:val="lightGray"/>
          <w:lang w:val="en-GB"/>
        </w:rPr>
        <w:t>key enhancement areas the institution has identified during the self-evaluation process.</w:t>
      </w:r>
    </w:p>
    <w:p w14:paraId="10C00D63" w14:textId="77777777" w:rsidR="00070830" w:rsidRPr="004A0390" w:rsidRDefault="00070830" w:rsidP="00070830">
      <w:pPr>
        <w:pStyle w:val="QEFUpptalning3"/>
        <w:numPr>
          <w:ilvl w:val="0"/>
          <w:numId w:val="45"/>
        </w:numPr>
      </w:pPr>
      <w:r w:rsidRPr="004A0390">
        <w:t>[xxx]</w:t>
      </w:r>
    </w:p>
    <w:p w14:paraId="32CE4537" w14:textId="77777777" w:rsidR="00070830" w:rsidRPr="004A0390" w:rsidRDefault="00070830" w:rsidP="00070830">
      <w:pPr>
        <w:pStyle w:val="QEFUpptalning3"/>
        <w:numPr>
          <w:ilvl w:val="0"/>
          <w:numId w:val="44"/>
        </w:numPr>
      </w:pPr>
      <w:r w:rsidRPr="004A0390">
        <w:t>[xxx]</w:t>
      </w:r>
    </w:p>
    <w:p w14:paraId="2E4215F0" w14:textId="77777777" w:rsidR="00070830" w:rsidRPr="004A0390" w:rsidRDefault="00070830" w:rsidP="00070830">
      <w:pPr>
        <w:pStyle w:val="QEFUpptalning3"/>
        <w:numPr>
          <w:ilvl w:val="0"/>
          <w:numId w:val="44"/>
        </w:numPr>
      </w:pPr>
      <w:r w:rsidRPr="004A0390">
        <w:t>[xxx]</w:t>
      </w:r>
    </w:p>
    <w:p w14:paraId="3850728D" w14:textId="77777777" w:rsidR="00081D85" w:rsidRPr="004A0390" w:rsidRDefault="00081D85" w:rsidP="00070830">
      <w:pPr>
        <w:pStyle w:val="QEFMeginmal1"/>
        <w:rPr>
          <w:lang w:val="en-GB"/>
        </w:rPr>
      </w:pPr>
      <w:r w:rsidRPr="004A0390">
        <w:rPr>
          <w:highlight w:val="lightGray"/>
          <w:lang w:val="en-GB"/>
        </w:rPr>
        <w:t>Add or delete as necessary</w:t>
      </w:r>
    </w:p>
    <w:p w14:paraId="01476750" w14:textId="77777777" w:rsidR="00081D85" w:rsidRPr="004A0390" w:rsidRDefault="00081D85" w:rsidP="00081D85">
      <w:pPr>
        <w:snapToGrid/>
        <w:rPr>
          <w:lang w:val="en-GB"/>
        </w:rPr>
      </w:pPr>
      <w:r w:rsidRPr="004A0390">
        <w:rPr>
          <w:lang w:val="en-GB"/>
        </w:rPr>
        <w:br w:type="page"/>
      </w:r>
    </w:p>
    <w:p w14:paraId="2B53249B" w14:textId="77777777" w:rsidR="00081D85" w:rsidRPr="004A0390" w:rsidRDefault="00070830" w:rsidP="00070830">
      <w:pPr>
        <w:pStyle w:val="QEFFyrirsognNumer"/>
        <w:rPr>
          <w:lang w:val="en-GB"/>
        </w:rPr>
      </w:pPr>
      <w:bookmarkStart w:id="16" w:name="_Toc160778523"/>
      <w:r w:rsidRPr="004A0390">
        <w:rPr>
          <w:lang w:val="en-GB"/>
        </w:rPr>
        <w:lastRenderedPageBreak/>
        <w:t>Supporting Documentation</w:t>
      </w:r>
      <w:bookmarkEnd w:id="16"/>
    </w:p>
    <w:p w14:paraId="2FB01F29" w14:textId="36360850" w:rsidR="00081D85" w:rsidRPr="004A0390" w:rsidRDefault="00081D85" w:rsidP="00070830">
      <w:pPr>
        <w:pStyle w:val="QEFMeginmal1"/>
        <w:rPr>
          <w:highlight w:val="lightGray"/>
          <w:lang w:val="en-GB"/>
        </w:rPr>
      </w:pPr>
      <w:r w:rsidRPr="004A0390">
        <w:rPr>
          <w:rStyle w:val="normaltextrun"/>
          <w:highlight w:val="lightGray"/>
          <w:lang w:val="en-GB"/>
        </w:rPr>
        <w:t xml:space="preserve">The institution itself decides on supporting documentation to accompany the SER. </w:t>
      </w:r>
      <w:r w:rsidR="00AD0EF0">
        <w:rPr>
          <w:rStyle w:val="normaltextrun"/>
          <w:highlight w:val="lightGray"/>
          <w:lang w:val="en-GB"/>
        </w:rPr>
        <w:t>This</w:t>
      </w:r>
      <w:r w:rsidRPr="004A0390">
        <w:rPr>
          <w:rStyle w:val="normaltextrun"/>
          <w:highlight w:val="lightGray"/>
          <w:lang w:val="en-GB"/>
        </w:rPr>
        <w:t xml:space="preserve"> should include the main sources of evidence on which the SER is based, assisting the Panel in understanding the processes and structures of the institution. Supporting documentation includes:</w:t>
      </w:r>
    </w:p>
    <w:p w14:paraId="12A82680" w14:textId="77777777" w:rsidR="00081D85" w:rsidRPr="004A0390" w:rsidRDefault="00081D85" w:rsidP="00070830">
      <w:pPr>
        <w:pStyle w:val="QEFMeginmal1"/>
        <w:numPr>
          <w:ilvl w:val="0"/>
          <w:numId w:val="46"/>
        </w:numPr>
        <w:rPr>
          <w:rStyle w:val="normaltextrun"/>
          <w:highlight w:val="lightGray"/>
          <w:lang w:val="en-GB"/>
        </w:rPr>
      </w:pPr>
      <w:r w:rsidRPr="004A0390">
        <w:rPr>
          <w:rStyle w:val="normaltextrun"/>
          <w:highlight w:val="lightGray"/>
          <w:lang w:val="en-GB"/>
        </w:rPr>
        <w:t>institutional strategy, published regulations and relevant policies;  </w:t>
      </w:r>
    </w:p>
    <w:p w14:paraId="57D9B9FA" w14:textId="77777777" w:rsidR="00081D85" w:rsidRPr="004A0390" w:rsidRDefault="00081D85" w:rsidP="00070830">
      <w:pPr>
        <w:pStyle w:val="QEFMeginmal1"/>
        <w:numPr>
          <w:ilvl w:val="0"/>
          <w:numId w:val="46"/>
        </w:numPr>
        <w:rPr>
          <w:rStyle w:val="normaltextrun"/>
          <w:highlight w:val="lightGray"/>
          <w:lang w:val="en-GB"/>
        </w:rPr>
      </w:pPr>
      <w:r w:rsidRPr="004A0390">
        <w:rPr>
          <w:rStyle w:val="normaltextrun"/>
          <w:highlight w:val="lightGray"/>
          <w:lang w:val="en-GB"/>
        </w:rPr>
        <w:t>a quality manual describing the quality management system and structure;</w:t>
      </w:r>
    </w:p>
    <w:p w14:paraId="56C09A3A" w14:textId="77777777" w:rsidR="00081D85" w:rsidRPr="004A0390" w:rsidRDefault="00081D85" w:rsidP="00070830">
      <w:pPr>
        <w:pStyle w:val="QEFMeginmal1"/>
        <w:numPr>
          <w:ilvl w:val="0"/>
          <w:numId w:val="46"/>
        </w:numPr>
        <w:rPr>
          <w:highlight w:val="lightGray"/>
          <w:lang w:val="en-GB"/>
        </w:rPr>
      </w:pPr>
      <w:r w:rsidRPr="004A0390">
        <w:rPr>
          <w:rStyle w:val="normaltextrun"/>
          <w:highlight w:val="lightGray"/>
          <w:lang w:val="en-GB"/>
        </w:rPr>
        <w:t>reports of key internal quality reviews that have been conducted;</w:t>
      </w:r>
      <w:r w:rsidRPr="004A0390">
        <w:rPr>
          <w:rStyle w:val="eop"/>
          <w:highlight w:val="lightGray"/>
          <w:lang w:val="en-GB"/>
        </w:rPr>
        <w:t> </w:t>
      </w:r>
    </w:p>
    <w:p w14:paraId="35E98288" w14:textId="77777777" w:rsidR="00081D85" w:rsidRPr="004A0390" w:rsidRDefault="00081D85" w:rsidP="00070830">
      <w:pPr>
        <w:pStyle w:val="QEFMeginmal1"/>
        <w:numPr>
          <w:ilvl w:val="0"/>
          <w:numId w:val="46"/>
        </w:numPr>
        <w:rPr>
          <w:highlight w:val="lightGray"/>
          <w:lang w:val="en-GB"/>
        </w:rPr>
      </w:pPr>
      <w:r w:rsidRPr="004A0390">
        <w:rPr>
          <w:rStyle w:val="normaltextrun"/>
          <w:highlight w:val="lightGray"/>
          <w:lang w:val="en-GB"/>
        </w:rPr>
        <w:t>key data and statistics;</w:t>
      </w:r>
      <w:r w:rsidRPr="004A0390">
        <w:rPr>
          <w:rStyle w:val="eop"/>
          <w:highlight w:val="lightGray"/>
          <w:lang w:val="en-GB"/>
        </w:rPr>
        <w:t> </w:t>
      </w:r>
    </w:p>
    <w:p w14:paraId="5A415E9E" w14:textId="77777777" w:rsidR="00081D85" w:rsidRPr="004A0390" w:rsidRDefault="00081D85" w:rsidP="00070830">
      <w:pPr>
        <w:pStyle w:val="QEFMeginmal1"/>
        <w:numPr>
          <w:ilvl w:val="0"/>
          <w:numId w:val="46"/>
        </w:numPr>
        <w:rPr>
          <w:highlight w:val="lightGray"/>
          <w:lang w:val="en-GB"/>
        </w:rPr>
      </w:pPr>
      <w:r w:rsidRPr="004A0390">
        <w:rPr>
          <w:rStyle w:val="normaltextrun"/>
          <w:highlight w:val="lightGray"/>
          <w:lang w:val="en-GB"/>
        </w:rPr>
        <w:t>relevant committee meeting minutes;</w:t>
      </w:r>
      <w:r w:rsidRPr="004A0390">
        <w:rPr>
          <w:rStyle w:val="eop"/>
          <w:highlight w:val="lightGray"/>
          <w:lang w:val="en-GB"/>
        </w:rPr>
        <w:t> </w:t>
      </w:r>
    </w:p>
    <w:p w14:paraId="18D7AA9E" w14:textId="77777777" w:rsidR="00081D85" w:rsidRPr="004A0390" w:rsidRDefault="00081D85" w:rsidP="00070830">
      <w:pPr>
        <w:pStyle w:val="QEFMeginmal1"/>
        <w:numPr>
          <w:ilvl w:val="0"/>
          <w:numId w:val="46"/>
        </w:numPr>
        <w:rPr>
          <w:highlight w:val="lightGray"/>
          <w:lang w:val="en-GB"/>
        </w:rPr>
      </w:pPr>
      <w:r w:rsidRPr="004A0390">
        <w:rPr>
          <w:rStyle w:val="normaltextrun"/>
          <w:highlight w:val="lightGray"/>
          <w:lang w:val="en-GB"/>
        </w:rPr>
        <w:t>descriptions of curricula (e.g., a link to course and programme catalogues or sample course descriptions);</w:t>
      </w:r>
      <w:r w:rsidRPr="004A0390">
        <w:rPr>
          <w:rStyle w:val="eop"/>
          <w:highlight w:val="lightGray"/>
          <w:lang w:val="en-GB"/>
        </w:rPr>
        <w:t> </w:t>
      </w:r>
    </w:p>
    <w:p w14:paraId="24B9335C" w14:textId="77777777" w:rsidR="00081D85" w:rsidRPr="004A0390" w:rsidRDefault="00081D85" w:rsidP="00070830">
      <w:pPr>
        <w:pStyle w:val="QEFMeginmal1"/>
        <w:numPr>
          <w:ilvl w:val="0"/>
          <w:numId w:val="46"/>
        </w:numPr>
        <w:rPr>
          <w:highlight w:val="lightGray"/>
          <w:lang w:val="en-GB"/>
        </w:rPr>
      </w:pPr>
      <w:r w:rsidRPr="004A0390">
        <w:rPr>
          <w:rStyle w:val="normaltextrun"/>
          <w:highlight w:val="lightGray"/>
          <w:lang w:val="en-GB"/>
        </w:rPr>
        <w:t>student handbooks;</w:t>
      </w:r>
      <w:r w:rsidRPr="004A0390">
        <w:rPr>
          <w:rStyle w:val="eop"/>
          <w:highlight w:val="lightGray"/>
          <w:lang w:val="en-GB"/>
        </w:rPr>
        <w:t> and</w:t>
      </w:r>
    </w:p>
    <w:p w14:paraId="6FF42098" w14:textId="77777777" w:rsidR="005C2534" w:rsidRPr="004A0390" w:rsidRDefault="00081D85" w:rsidP="00081D85">
      <w:pPr>
        <w:pStyle w:val="QEFMeginmal1"/>
        <w:numPr>
          <w:ilvl w:val="0"/>
          <w:numId w:val="46"/>
        </w:numPr>
        <w:rPr>
          <w:highlight w:val="lightGray"/>
          <w:lang w:val="en-GB"/>
        </w:rPr>
      </w:pPr>
      <w:r w:rsidRPr="004A0390">
        <w:rPr>
          <w:highlight w:val="lightGray"/>
          <w:lang w:val="en-GB"/>
        </w:rPr>
        <w:t>other relevant documents at the discretion of the institution</w:t>
      </w:r>
      <w:r w:rsidRPr="004A0390">
        <w:rPr>
          <w:rStyle w:val="normaltextrun"/>
          <w:highlight w:val="lightGray"/>
          <w:lang w:val="en-GB"/>
        </w:rPr>
        <w:t>.</w:t>
      </w:r>
    </w:p>
    <w:sectPr w:rsidR="005C2534" w:rsidRPr="004A0390" w:rsidSect="008D6D37">
      <w:footerReference w:type="even" r:id="rId11"/>
      <w:footerReference w:type="default" r:id="rId12"/>
      <w:foot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C54C" w14:textId="77777777" w:rsidR="008D6D37" w:rsidRDefault="008D6D37" w:rsidP="00EB1021">
      <w:pPr>
        <w:spacing w:after="0" w:line="240" w:lineRule="auto"/>
      </w:pPr>
      <w:r>
        <w:separator/>
      </w:r>
    </w:p>
  </w:endnote>
  <w:endnote w:type="continuationSeparator" w:id="0">
    <w:p w14:paraId="071EDC19" w14:textId="77777777" w:rsidR="008D6D37" w:rsidRDefault="008D6D37" w:rsidP="00EB1021">
      <w:pPr>
        <w:spacing w:after="0" w:line="240" w:lineRule="auto"/>
      </w:pPr>
      <w:r>
        <w:continuationSeparator/>
      </w:r>
    </w:p>
  </w:endnote>
  <w:endnote w:type="continuationNotice" w:id="1">
    <w:p w14:paraId="64E7E308" w14:textId="77777777" w:rsidR="008D6D37" w:rsidRDefault="008D6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Medium">
    <w:panose1 w:val="020B0603050203000203"/>
    <w:charset w:val="00"/>
    <w:family w:val="swiss"/>
    <w:pitch w:val="variable"/>
    <w:sig w:usb0="A00002EF" w:usb1="5000203B" w:usb2="00000000" w:usb3="00000000" w:csb0="0000019F" w:csb1="00000000"/>
  </w:font>
  <w:font w:name="Calibri (Body)">
    <w:altName w:val="Calibri"/>
    <w:panose1 w:val="020B0604020202020204"/>
    <w:charset w:val="00"/>
    <w:family w:val="roman"/>
    <w:pitch w:val="default"/>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4066133"/>
      <w:docPartObj>
        <w:docPartGallery w:val="Page Numbers (Bottom of Page)"/>
        <w:docPartUnique/>
      </w:docPartObj>
    </w:sdtPr>
    <w:sdtEndPr>
      <w:rPr>
        <w:rStyle w:val="PageNumber"/>
      </w:rPr>
    </w:sdtEndPr>
    <w:sdtContent>
      <w:p w14:paraId="41094BDB" w14:textId="77777777" w:rsidR="00DB037D" w:rsidRDefault="00DB037D" w:rsidP="001D3C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AFF6EA" w14:textId="77777777" w:rsidR="00DB037D" w:rsidRDefault="00DB037D" w:rsidP="00DB0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7282556"/>
      <w:docPartObj>
        <w:docPartGallery w:val="Page Numbers (Bottom of Page)"/>
        <w:docPartUnique/>
      </w:docPartObj>
    </w:sdtPr>
    <w:sdtEndPr>
      <w:rPr>
        <w:rStyle w:val="PageNumber"/>
      </w:rPr>
    </w:sdtEndPr>
    <w:sdtContent>
      <w:p w14:paraId="0C09F8B4" w14:textId="77777777" w:rsidR="00DB037D" w:rsidRDefault="00DB037D" w:rsidP="00DB037D">
        <w:pPr>
          <w:pStyle w:val="QEFBlsn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96D174" w14:textId="77777777" w:rsidR="00DB037D" w:rsidRDefault="00DB037D" w:rsidP="00DB03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82F7" w14:textId="77777777" w:rsidR="00A601D6" w:rsidRDefault="00A601D6" w:rsidP="00A601D6">
    <w:pPr>
      <w:pStyle w:val="QEFBlsnr"/>
      <w:tabs>
        <w:tab w:val="clear" w:pos="4513"/>
        <w:tab w:val="clear" w:pos="9026"/>
        <w:tab w:val="left" w:pos="720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DD09E" w14:textId="77777777" w:rsidR="008D6D37" w:rsidRDefault="008D6D37" w:rsidP="00EB1021">
      <w:pPr>
        <w:spacing w:after="0" w:line="240" w:lineRule="auto"/>
      </w:pPr>
      <w:r>
        <w:separator/>
      </w:r>
    </w:p>
  </w:footnote>
  <w:footnote w:type="continuationSeparator" w:id="0">
    <w:p w14:paraId="3EF7F8AA" w14:textId="77777777" w:rsidR="008D6D37" w:rsidRDefault="008D6D37" w:rsidP="00EB1021">
      <w:pPr>
        <w:spacing w:after="0" w:line="240" w:lineRule="auto"/>
      </w:pPr>
      <w:r>
        <w:continuationSeparator/>
      </w:r>
    </w:p>
  </w:footnote>
  <w:footnote w:type="continuationNotice" w:id="1">
    <w:p w14:paraId="3398D957" w14:textId="77777777" w:rsidR="008D6D37" w:rsidRDefault="008D6D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C9F"/>
    <w:multiLevelType w:val="multilevel"/>
    <w:tmpl w:val="D51E7158"/>
    <w:styleLink w:val="CurrentList2"/>
    <w:lvl w:ilvl="0">
      <w:start w:val="1"/>
      <w:numFmt w:val="decimal"/>
      <w:lvlText w:val="%1."/>
      <w:lvlJc w:val="left"/>
      <w:pPr>
        <w:ind w:left="786" w:hanging="360"/>
      </w:pPr>
    </w:lvl>
    <w:lvl w:ilvl="1">
      <w:start w:val="1"/>
      <w:numFmt w:val="decimal"/>
      <w:lvlText w:val="%1.%2."/>
      <w:lvlJc w:val="left"/>
      <w:pPr>
        <w:ind w:left="1283"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C317761"/>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2E75D"/>
    <w:multiLevelType w:val="hybridMultilevel"/>
    <w:tmpl w:val="FFFFFFFF"/>
    <w:lvl w:ilvl="0" w:tplc="6AA6B8DA">
      <w:start w:val="1"/>
      <w:numFmt w:val="decimal"/>
      <w:lvlText w:val="%1."/>
      <w:lvlJc w:val="left"/>
      <w:pPr>
        <w:ind w:left="720" w:hanging="360"/>
      </w:pPr>
    </w:lvl>
    <w:lvl w:ilvl="1" w:tplc="08AAC940">
      <w:start w:val="1"/>
      <w:numFmt w:val="lowerLetter"/>
      <w:lvlText w:val="%2."/>
      <w:lvlJc w:val="left"/>
      <w:pPr>
        <w:ind w:left="1440" w:hanging="360"/>
      </w:pPr>
    </w:lvl>
    <w:lvl w:ilvl="2" w:tplc="27EA9DE2">
      <w:start w:val="1"/>
      <w:numFmt w:val="lowerRoman"/>
      <w:lvlText w:val="%3."/>
      <w:lvlJc w:val="right"/>
      <w:pPr>
        <w:ind w:left="2160" w:hanging="180"/>
      </w:pPr>
    </w:lvl>
    <w:lvl w:ilvl="3" w:tplc="7F32266A">
      <w:start w:val="1"/>
      <w:numFmt w:val="decimal"/>
      <w:lvlText w:val="%4."/>
      <w:lvlJc w:val="left"/>
      <w:pPr>
        <w:ind w:left="2880" w:hanging="360"/>
      </w:pPr>
    </w:lvl>
    <w:lvl w:ilvl="4" w:tplc="F3E2C51E">
      <w:start w:val="1"/>
      <w:numFmt w:val="lowerLetter"/>
      <w:lvlText w:val="%5."/>
      <w:lvlJc w:val="left"/>
      <w:pPr>
        <w:ind w:left="3600" w:hanging="360"/>
      </w:pPr>
    </w:lvl>
    <w:lvl w:ilvl="5" w:tplc="93CC9C16">
      <w:start w:val="1"/>
      <w:numFmt w:val="lowerRoman"/>
      <w:lvlText w:val="%6."/>
      <w:lvlJc w:val="right"/>
      <w:pPr>
        <w:ind w:left="4320" w:hanging="180"/>
      </w:pPr>
    </w:lvl>
    <w:lvl w:ilvl="6" w:tplc="63F881C8">
      <w:start w:val="1"/>
      <w:numFmt w:val="decimal"/>
      <w:lvlText w:val="%7."/>
      <w:lvlJc w:val="left"/>
      <w:pPr>
        <w:ind w:left="5040" w:hanging="360"/>
      </w:pPr>
    </w:lvl>
    <w:lvl w:ilvl="7" w:tplc="53F437A4">
      <w:start w:val="1"/>
      <w:numFmt w:val="lowerLetter"/>
      <w:lvlText w:val="%8."/>
      <w:lvlJc w:val="left"/>
      <w:pPr>
        <w:ind w:left="5760" w:hanging="360"/>
      </w:pPr>
    </w:lvl>
    <w:lvl w:ilvl="8" w:tplc="ED28CB40">
      <w:start w:val="1"/>
      <w:numFmt w:val="lowerRoman"/>
      <w:lvlText w:val="%9."/>
      <w:lvlJc w:val="right"/>
      <w:pPr>
        <w:ind w:left="6480" w:hanging="180"/>
      </w:pPr>
    </w:lvl>
  </w:abstractNum>
  <w:abstractNum w:abstractNumId="3" w15:restartNumberingAfterBreak="0">
    <w:nsid w:val="15CC6AEF"/>
    <w:multiLevelType w:val="multilevel"/>
    <w:tmpl w:val="EB444B94"/>
    <w:styleLink w:val="CurrentList3"/>
    <w:lvl w:ilvl="0">
      <w:start w:val="1"/>
      <w:numFmt w:val="decimal"/>
      <w:lvlText w:val="%1"/>
      <w:lvlJc w:val="left"/>
      <w:pPr>
        <w:ind w:left="1218" w:hanging="432"/>
      </w:pPr>
    </w:lvl>
    <w:lvl w:ilvl="1">
      <w:start w:val="1"/>
      <w:numFmt w:val="decimal"/>
      <w:lvlText w:val="%1.%2"/>
      <w:lvlJc w:val="left"/>
      <w:pPr>
        <w:ind w:left="1362" w:hanging="576"/>
      </w:pPr>
    </w:lvl>
    <w:lvl w:ilvl="2">
      <w:start w:val="1"/>
      <w:numFmt w:val="decimal"/>
      <w:lvlText w:val="%1.%2.%3"/>
      <w:lvlJc w:val="left"/>
      <w:pPr>
        <w:ind w:left="1506" w:hanging="720"/>
      </w:pPr>
    </w:lvl>
    <w:lvl w:ilvl="3">
      <w:start w:val="1"/>
      <w:numFmt w:val="decimal"/>
      <w:lvlText w:val="%1.%2.%3.%4"/>
      <w:lvlJc w:val="left"/>
      <w:pPr>
        <w:ind w:left="1650" w:hanging="864"/>
      </w:pPr>
    </w:lvl>
    <w:lvl w:ilvl="4">
      <w:start w:val="1"/>
      <w:numFmt w:val="decimal"/>
      <w:lvlText w:val="%1.%2.%3.%4.%5"/>
      <w:lvlJc w:val="left"/>
      <w:pPr>
        <w:ind w:left="1794" w:hanging="1008"/>
      </w:pPr>
    </w:lvl>
    <w:lvl w:ilvl="5">
      <w:start w:val="1"/>
      <w:numFmt w:val="decimal"/>
      <w:lvlText w:val="%1.%2.%3.%4.%5.%6"/>
      <w:lvlJc w:val="left"/>
      <w:pPr>
        <w:ind w:left="1938" w:hanging="1152"/>
      </w:pPr>
    </w:lvl>
    <w:lvl w:ilvl="6">
      <w:start w:val="1"/>
      <w:numFmt w:val="decimal"/>
      <w:lvlText w:val="%1.%2.%3.%4.%5.%6.%7"/>
      <w:lvlJc w:val="left"/>
      <w:pPr>
        <w:ind w:left="2082" w:hanging="1296"/>
      </w:pPr>
    </w:lvl>
    <w:lvl w:ilvl="7">
      <w:start w:val="1"/>
      <w:numFmt w:val="decimal"/>
      <w:lvlText w:val="%1.%2.%3.%4.%5.%6.%7.%8"/>
      <w:lvlJc w:val="left"/>
      <w:pPr>
        <w:ind w:left="2226" w:hanging="1440"/>
      </w:pPr>
    </w:lvl>
    <w:lvl w:ilvl="8">
      <w:start w:val="1"/>
      <w:numFmt w:val="decimal"/>
      <w:lvlText w:val="%1.%2.%3.%4.%5.%6.%7.%8.%9"/>
      <w:lvlJc w:val="left"/>
      <w:pPr>
        <w:ind w:left="2370" w:hanging="1584"/>
      </w:pPr>
    </w:lvl>
  </w:abstractNum>
  <w:abstractNum w:abstractNumId="4" w15:restartNumberingAfterBreak="0">
    <w:nsid w:val="17210FC5"/>
    <w:multiLevelType w:val="hybridMultilevel"/>
    <w:tmpl w:val="FFFFFFFF"/>
    <w:lvl w:ilvl="0" w:tplc="9228A9F8">
      <w:start w:val="1"/>
      <w:numFmt w:val="decimal"/>
      <w:lvlText w:val="%1."/>
      <w:lvlJc w:val="left"/>
      <w:pPr>
        <w:ind w:left="720" w:hanging="360"/>
      </w:pPr>
    </w:lvl>
    <w:lvl w:ilvl="1" w:tplc="013A8C1C">
      <w:start w:val="1"/>
      <w:numFmt w:val="lowerLetter"/>
      <w:lvlText w:val="%2."/>
      <w:lvlJc w:val="left"/>
      <w:pPr>
        <w:ind w:left="1440" w:hanging="360"/>
      </w:pPr>
    </w:lvl>
    <w:lvl w:ilvl="2" w:tplc="79B489D4">
      <w:start w:val="1"/>
      <w:numFmt w:val="lowerRoman"/>
      <w:lvlText w:val="%3."/>
      <w:lvlJc w:val="right"/>
      <w:pPr>
        <w:ind w:left="2160" w:hanging="180"/>
      </w:pPr>
    </w:lvl>
    <w:lvl w:ilvl="3" w:tplc="238AE742">
      <w:start w:val="1"/>
      <w:numFmt w:val="decimal"/>
      <w:lvlText w:val="%4."/>
      <w:lvlJc w:val="left"/>
      <w:pPr>
        <w:ind w:left="2880" w:hanging="360"/>
      </w:pPr>
    </w:lvl>
    <w:lvl w:ilvl="4" w:tplc="52A85036">
      <w:start w:val="1"/>
      <w:numFmt w:val="lowerLetter"/>
      <w:lvlText w:val="%5."/>
      <w:lvlJc w:val="left"/>
      <w:pPr>
        <w:ind w:left="3600" w:hanging="360"/>
      </w:pPr>
    </w:lvl>
    <w:lvl w:ilvl="5" w:tplc="891440D4">
      <w:start w:val="1"/>
      <w:numFmt w:val="lowerRoman"/>
      <w:lvlText w:val="%6."/>
      <w:lvlJc w:val="right"/>
      <w:pPr>
        <w:ind w:left="4320" w:hanging="180"/>
      </w:pPr>
    </w:lvl>
    <w:lvl w:ilvl="6" w:tplc="582C0F8A">
      <w:start w:val="1"/>
      <w:numFmt w:val="decimal"/>
      <w:lvlText w:val="%7."/>
      <w:lvlJc w:val="left"/>
      <w:pPr>
        <w:ind w:left="5040" w:hanging="360"/>
      </w:pPr>
    </w:lvl>
    <w:lvl w:ilvl="7" w:tplc="72C433E4">
      <w:start w:val="1"/>
      <w:numFmt w:val="lowerLetter"/>
      <w:lvlText w:val="%8."/>
      <w:lvlJc w:val="left"/>
      <w:pPr>
        <w:ind w:left="5760" w:hanging="360"/>
      </w:pPr>
    </w:lvl>
    <w:lvl w:ilvl="8" w:tplc="3FF2B9B6">
      <w:start w:val="1"/>
      <w:numFmt w:val="lowerRoman"/>
      <w:lvlText w:val="%9."/>
      <w:lvlJc w:val="right"/>
      <w:pPr>
        <w:ind w:left="6480" w:hanging="180"/>
      </w:pPr>
    </w:lvl>
  </w:abstractNum>
  <w:abstractNum w:abstractNumId="5" w15:restartNumberingAfterBreak="0">
    <w:nsid w:val="20591E0C"/>
    <w:multiLevelType w:val="hybridMultilevel"/>
    <w:tmpl w:val="73585800"/>
    <w:lvl w:ilvl="0" w:tplc="AEC8BDA4">
      <w:start w:val="1"/>
      <w:numFmt w:val="bullet"/>
      <w:pStyle w:val="QEFUpptalning4"/>
      <w:lvlText w:val=""/>
      <w:lvlJc w:val="left"/>
      <w:pPr>
        <w:ind w:left="720" w:hanging="363"/>
      </w:pPr>
      <w:rPr>
        <w:rFonts w:ascii="Symbol" w:hAnsi="Symbol" w:hint="default"/>
      </w:rPr>
    </w:lvl>
    <w:lvl w:ilvl="1" w:tplc="5F7EF3AA">
      <w:start w:val="1"/>
      <w:numFmt w:val="bullet"/>
      <w:pStyle w:val="QEFUpptalning41"/>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3D55B4A"/>
    <w:multiLevelType w:val="hybridMultilevel"/>
    <w:tmpl w:val="CCBE2E7E"/>
    <w:lvl w:ilvl="0" w:tplc="FEA811AE">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154BA3"/>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E6587"/>
    <w:multiLevelType w:val="multilevel"/>
    <w:tmpl w:val="29B6A866"/>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C200B4"/>
    <w:multiLevelType w:val="hybridMultilevel"/>
    <w:tmpl w:val="51CE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6016F"/>
    <w:multiLevelType w:val="multilevel"/>
    <w:tmpl w:val="AE7AEE8A"/>
    <w:styleLink w:val="Actions"/>
    <w:lvl w:ilvl="0">
      <w:start w:val="1"/>
      <w:numFmt w:val="decimal"/>
      <w:lvlText w:val="A%1"/>
      <w:lvlJc w:val="left"/>
      <w:pPr>
        <w:ind w:left="1211" w:hanging="360"/>
      </w:pPr>
      <w:rPr>
        <w:rFonts w:asciiTheme="majorHAnsi" w:hAnsiTheme="majorHAnsi" w:hint="default"/>
        <w:i/>
        <w:color w:val="F88D27" w:themeColor="accent1"/>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1" w15:restartNumberingAfterBreak="0">
    <w:nsid w:val="3C682863"/>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B9299F"/>
    <w:multiLevelType w:val="hybridMultilevel"/>
    <w:tmpl w:val="56E28600"/>
    <w:lvl w:ilvl="0" w:tplc="1F64A99A">
      <w:start w:val="1"/>
      <w:numFmt w:val="decimal"/>
      <w:pStyle w:val="QEFUpptalning3"/>
      <w:lvlText w:val="%1."/>
      <w:lvlJc w:val="left"/>
      <w:pPr>
        <w:ind w:left="720" w:hanging="360"/>
      </w:pPr>
    </w:lvl>
    <w:lvl w:ilvl="1" w:tplc="F5C62E82">
      <w:start w:val="1"/>
      <w:numFmt w:val="lowerLetter"/>
      <w:lvlText w:val="%2."/>
      <w:lvlJc w:val="left"/>
      <w:pPr>
        <w:ind w:left="1440" w:hanging="360"/>
      </w:pPr>
    </w:lvl>
    <w:lvl w:ilvl="2" w:tplc="8E361EF8">
      <w:start w:val="1"/>
      <w:numFmt w:val="lowerRoman"/>
      <w:lvlText w:val="%3."/>
      <w:lvlJc w:val="right"/>
      <w:pPr>
        <w:ind w:left="2160" w:hanging="180"/>
      </w:pPr>
    </w:lvl>
    <w:lvl w:ilvl="3" w:tplc="930014E6">
      <w:start w:val="1"/>
      <w:numFmt w:val="decimal"/>
      <w:lvlText w:val="%4."/>
      <w:lvlJc w:val="left"/>
      <w:pPr>
        <w:ind w:left="2880" w:hanging="360"/>
      </w:pPr>
    </w:lvl>
    <w:lvl w:ilvl="4" w:tplc="10F4D99A">
      <w:start w:val="1"/>
      <w:numFmt w:val="lowerLetter"/>
      <w:lvlText w:val="%5."/>
      <w:lvlJc w:val="left"/>
      <w:pPr>
        <w:ind w:left="3600" w:hanging="360"/>
      </w:pPr>
    </w:lvl>
    <w:lvl w:ilvl="5" w:tplc="8096A1CC">
      <w:start w:val="1"/>
      <w:numFmt w:val="lowerRoman"/>
      <w:lvlText w:val="%6."/>
      <w:lvlJc w:val="right"/>
      <w:pPr>
        <w:ind w:left="4320" w:hanging="180"/>
      </w:pPr>
    </w:lvl>
    <w:lvl w:ilvl="6" w:tplc="A6408F04">
      <w:start w:val="1"/>
      <w:numFmt w:val="decimal"/>
      <w:lvlText w:val="%7."/>
      <w:lvlJc w:val="left"/>
      <w:pPr>
        <w:ind w:left="5040" w:hanging="360"/>
      </w:pPr>
    </w:lvl>
    <w:lvl w:ilvl="7" w:tplc="FFC6EE82">
      <w:start w:val="1"/>
      <w:numFmt w:val="lowerLetter"/>
      <w:lvlText w:val="%8."/>
      <w:lvlJc w:val="left"/>
      <w:pPr>
        <w:ind w:left="5760" w:hanging="360"/>
      </w:pPr>
    </w:lvl>
    <w:lvl w:ilvl="8" w:tplc="97C6F07E">
      <w:start w:val="1"/>
      <w:numFmt w:val="lowerRoman"/>
      <w:lvlText w:val="%9."/>
      <w:lvlJc w:val="right"/>
      <w:pPr>
        <w:ind w:left="6480" w:hanging="180"/>
      </w:pPr>
    </w:lvl>
  </w:abstractNum>
  <w:abstractNum w:abstractNumId="13" w15:restartNumberingAfterBreak="0">
    <w:nsid w:val="418B40F9"/>
    <w:multiLevelType w:val="multilevel"/>
    <w:tmpl w:val="E4D0A28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42F0B11"/>
    <w:multiLevelType w:val="hybridMultilevel"/>
    <w:tmpl w:val="534C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A7D1D"/>
    <w:multiLevelType w:val="hybridMultilevel"/>
    <w:tmpl w:val="2550D02A"/>
    <w:lvl w:ilvl="0" w:tplc="2E5E365E">
      <w:start w:val="1"/>
      <w:numFmt w:val="decimal"/>
      <w:pStyle w:val="QEFUpptalning1"/>
      <w:lvlText w:val="%1."/>
      <w:lvlJc w:val="left"/>
      <w:pPr>
        <w:ind w:left="720" w:hanging="3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C66C97"/>
    <w:multiLevelType w:val="multilevel"/>
    <w:tmpl w:val="B8B20B84"/>
    <w:lvl w:ilvl="0">
      <w:start w:val="1"/>
      <w:numFmt w:val="decimal"/>
      <w:pStyle w:val="Heading1"/>
      <w:lvlText w:val="%1"/>
      <w:lvlJc w:val="left"/>
      <w:pPr>
        <w:ind w:left="1218" w:hanging="432"/>
      </w:pPr>
    </w:lvl>
    <w:lvl w:ilvl="1">
      <w:start w:val="1"/>
      <w:numFmt w:val="decimal"/>
      <w:lvlText w:val="%1.%2"/>
      <w:lvlJc w:val="left"/>
      <w:pPr>
        <w:ind w:left="1362" w:hanging="576"/>
      </w:pPr>
    </w:lvl>
    <w:lvl w:ilvl="2">
      <w:start w:val="1"/>
      <w:numFmt w:val="decimal"/>
      <w:lvlText w:val="%1.%2.%3"/>
      <w:lvlJc w:val="left"/>
      <w:pPr>
        <w:ind w:left="1506" w:hanging="720"/>
      </w:pPr>
    </w:lvl>
    <w:lvl w:ilvl="3">
      <w:start w:val="1"/>
      <w:numFmt w:val="decimal"/>
      <w:lvlText w:val="%1.%2.%3.%4"/>
      <w:lvlJc w:val="left"/>
      <w:pPr>
        <w:ind w:left="1650" w:hanging="864"/>
      </w:pPr>
    </w:lvl>
    <w:lvl w:ilvl="4">
      <w:start w:val="1"/>
      <w:numFmt w:val="decimal"/>
      <w:lvlText w:val="%1.%2.%3.%4.%5"/>
      <w:lvlJc w:val="left"/>
      <w:pPr>
        <w:ind w:left="1794" w:hanging="1008"/>
      </w:pPr>
    </w:lvl>
    <w:lvl w:ilvl="5">
      <w:start w:val="1"/>
      <w:numFmt w:val="decimal"/>
      <w:lvlText w:val="%1.%2.%3.%4.%5.%6"/>
      <w:lvlJc w:val="left"/>
      <w:pPr>
        <w:ind w:left="1938" w:hanging="1152"/>
      </w:pPr>
    </w:lvl>
    <w:lvl w:ilvl="6">
      <w:start w:val="1"/>
      <w:numFmt w:val="decimal"/>
      <w:lvlText w:val="%1.%2.%3.%4.%5.%6.%7"/>
      <w:lvlJc w:val="left"/>
      <w:pPr>
        <w:ind w:left="2082" w:hanging="1296"/>
      </w:pPr>
    </w:lvl>
    <w:lvl w:ilvl="7">
      <w:start w:val="1"/>
      <w:numFmt w:val="decimal"/>
      <w:lvlText w:val="%1.%2.%3.%4.%5.%6.%7.%8"/>
      <w:lvlJc w:val="left"/>
      <w:pPr>
        <w:ind w:left="2226" w:hanging="1440"/>
      </w:pPr>
    </w:lvl>
    <w:lvl w:ilvl="8">
      <w:start w:val="1"/>
      <w:numFmt w:val="decimal"/>
      <w:lvlText w:val="%1.%2.%3.%4.%5.%6.%7.%8.%9"/>
      <w:lvlJc w:val="left"/>
      <w:pPr>
        <w:ind w:left="2370" w:hanging="1584"/>
      </w:pPr>
    </w:lvl>
  </w:abstractNum>
  <w:abstractNum w:abstractNumId="17" w15:restartNumberingAfterBreak="0">
    <w:nsid w:val="4C31286E"/>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432650"/>
    <w:multiLevelType w:val="hybridMultilevel"/>
    <w:tmpl w:val="98C08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DB7AD1"/>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CE5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18F7CA7"/>
    <w:multiLevelType w:val="multilevel"/>
    <w:tmpl w:val="F984D41E"/>
    <w:lvl w:ilvl="0">
      <w:start w:val="1"/>
      <w:numFmt w:val="decimal"/>
      <w:pStyle w:val="QEFFyrirsognNumer"/>
      <w:lvlText w:val="%1"/>
      <w:lvlJc w:val="left"/>
      <w:pPr>
        <w:ind w:left="432" w:hanging="432"/>
      </w:pPr>
      <w:rPr>
        <w:rFonts w:hint="default"/>
      </w:rPr>
    </w:lvl>
    <w:lvl w:ilvl="1">
      <w:start w:val="1"/>
      <w:numFmt w:val="decimal"/>
      <w:pStyle w:val="QEFFyrirsognNumer11"/>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41F3D48"/>
    <w:multiLevelType w:val="hybridMultilevel"/>
    <w:tmpl w:val="D396A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F05587A"/>
    <w:multiLevelType w:val="hybridMultilevel"/>
    <w:tmpl w:val="7932DAD0"/>
    <w:lvl w:ilvl="0" w:tplc="0F4AFED8">
      <w:start w:val="1"/>
      <w:numFmt w:val="upperRoman"/>
      <w:pStyle w:val="QEFUpptalning2"/>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CE0203"/>
    <w:multiLevelType w:val="multilevel"/>
    <w:tmpl w:val="FF4471D6"/>
    <w:styleLink w:val="CurrentList1"/>
    <w:lvl w:ilvl="0">
      <w:start w:val="1"/>
      <w:numFmt w:val="decimal"/>
      <w:lvlText w:val="%1."/>
      <w:lvlJc w:val="left"/>
      <w:pPr>
        <w:ind w:left="720" w:hanging="360"/>
      </w:pPr>
    </w:lvl>
    <w:lvl w:ilvl="1">
      <w:start w:val="1"/>
      <w:numFmt w:val="none"/>
      <w:lvlText w:val="1.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8A49D4"/>
    <w:multiLevelType w:val="hybridMultilevel"/>
    <w:tmpl w:val="815E7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C4A36"/>
    <w:multiLevelType w:val="multilevel"/>
    <w:tmpl w:val="965488F2"/>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895D0E"/>
    <w:multiLevelType w:val="hybridMultilevel"/>
    <w:tmpl w:val="DFE4D750"/>
    <w:lvl w:ilvl="0" w:tplc="FFFFFFFF">
      <w:start w:val="1"/>
      <w:numFmt w:val="decimal"/>
      <w:lvlText w:val="%1."/>
      <w:lvlJc w:val="left"/>
      <w:pPr>
        <w:ind w:left="720" w:hanging="360"/>
      </w:pPr>
    </w:lvl>
    <w:lvl w:ilvl="1" w:tplc="E4E23202">
      <w:start w:val="1"/>
      <w:numFmt w:val="lowerLetter"/>
      <w:lvlText w:val="%2."/>
      <w:lvlJc w:val="left"/>
      <w:pPr>
        <w:ind w:left="1440" w:hanging="360"/>
      </w:pPr>
    </w:lvl>
    <w:lvl w:ilvl="2" w:tplc="E59E697C">
      <w:start w:val="1"/>
      <w:numFmt w:val="lowerRoman"/>
      <w:lvlText w:val="%3."/>
      <w:lvlJc w:val="right"/>
      <w:pPr>
        <w:ind w:left="2160" w:hanging="180"/>
      </w:pPr>
    </w:lvl>
    <w:lvl w:ilvl="3" w:tplc="4B86B460">
      <w:start w:val="1"/>
      <w:numFmt w:val="decimal"/>
      <w:lvlText w:val="%4."/>
      <w:lvlJc w:val="left"/>
      <w:pPr>
        <w:ind w:left="2880" w:hanging="360"/>
      </w:pPr>
    </w:lvl>
    <w:lvl w:ilvl="4" w:tplc="430CA8DC">
      <w:start w:val="1"/>
      <w:numFmt w:val="lowerLetter"/>
      <w:lvlText w:val="%5."/>
      <w:lvlJc w:val="left"/>
      <w:pPr>
        <w:ind w:left="3600" w:hanging="360"/>
      </w:pPr>
    </w:lvl>
    <w:lvl w:ilvl="5" w:tplc="B2A8780C">
      <w:start w:val="1"/>
      <w:numFmt w:val="lowerRoman"/>
      <w:lvlText w:val="%6."/>
      <w:lvlJc w:val="right"/>
      <w:pPr>
        <w:ind w:left="4320" w:hanging="180"/>
      </w:pPr>
    </w:lvl>
    <w:lvl w:ilvl="6" w:tplc="06345A94">
      <w:start w:val="1"/>
      <w:numFmt w:val="decimal"/>
      <w:lvlText w:val="%7."/>
      <w:lvlJc w:val="left"/>
      <w:pPr>
        <w:ind w:left="5040" w:hanging="360"/>
      </w:pPr>
    </w:lvl>
    <w:lvl w:ilvl="7" w:tplc="7076C4AE">
      <w:start w:val="1"/>
      <w:numFmt w:val="lowerLetter"/>
      <w:lvlText w:val="%8."/>
      <w:lvlJc w:val="left"/>
      <w:pPr>
        <w:ind w:left="5760" w:hanging="360"/>
      </w:pPr>
    </w:lvl>
    <w:lvl w:ilvl="8" w:tplc="EF702968">
      <w:start w:val="1"/>
      <w:numFmt w:val="lowerRoman"/>
      <w:lvlText w:val="%9."/>
      <w:lvlJc w:val="right"/>
      <w:pPr>
        <w:ind w:left="6480" w:hanging="180"/>
      </w:pPr>
    </w:lvl>
  </w:abstractNum>
  <w:abstractNum w:abstractNumId="28" w15:restartNumberingAfterBreak="0">
    <w:nsid w:val="7EE3F723"/>
    <w:multiLevelType w:val="hybridMultilevel"/>
    <w:tmpl w:val="B00C4FAC"/>
    <w:lvl w:ilvl="0" w:tplc="075EE3C0">
      <w:start w:val="1"/>
      <w:numFmt w:val="decimal"/>
      <w:lvlText w:val="%1."/>
      <w:lvlJc w:val="left"/>
      <w:pPr>
        <w:ind w:left="720" w:hanging="360"/>
      </w:pPr>
    </w:lvl>
    <w:lvl w:ilvl="1" w:tplc="E99EF98A">
      <w:start w:val="1"/>
      <w:numFmt w:val="lowerLetter"/>
      <w:lvlText w:val="%2."/>
      <w:lvlJc w:val="left"/>
      <w:pPr>
        <w:ind w:left="1440" w:hanging="360"/>
      </w:pPr>
    </w:lvl>
    <w:lvl w:ilvl="2" w:tplc="DEACEA52">
      <w:start w:val="1"/>
      <w:numFmt w:val="lowerRoman"/>
      <w:lvlText w:val="%3."/>
      <w:lvlJc w:val="right"/>
      <w:pPr>
        <w:ind w:left="2160" w:hanging="180"/>
      </w:pPr>
    </w:lvl>
    <w:lvl w:ilvl="3" w:tplc="E1BC752A">
      <w:start w:val="1"/>
      <w:numFmt w:val="decimal"/>
      <w:lvlText w:val="%4."/>
      <w:lvlJc w:val="left"/>
      <w:pPr>
        <w:ind w:left="2880" w:hanging="360"/>
      </w:pPr>
    </w:lvl>
    <w:lvl w:ilvl="4" w:tplc="6F8A7E9C">
      <w:start w:val="1"/>
      <w:numFmt w:val="lowerLetter"/>
      <w:lvlText w:val="%5."/>
      <w:lvlJc w:val="left"/>
      <w:pPr>
        <w:ind w:left="3600" w:hanging="360"/>
      </w:pPr>
    </w:lvl>
    <w:lvl w:ilvl="5" w:tplc="CDBE8846">
      <w:start w:val="1"/>
      <w:numFmt w:val="lowerRoman"/>
      <w:lvlText w:val="%6."/>
      <w:lvlJc w:val="right"/>
      <w:pPr>
        <w:ind w:left="4320" w:hanging="180"/>
      </w:pPr>
    </w:lvl>
    <w:lvl w:ilvl="6" w:tplc="4650C3C4">
      <w:start w:val="1"/>
      <w:numFmt w:val="decimal"/>
      <w:lvlText w:val="%7."/>
      <w:lvlJc w:val="left"/>
      <w:pPr>
        <w:ind w:left="5040" w:hanging="360"/>
      </w:pPr>
    </w:lvl>
    <w:lvl w:ilvl="7" w:tplc="BBA2A706">
      <w:start w:val="1"/>
      <w:numFmt w:val="lowerLetter"/>
      <w:lvlText w:val="%8."/>
      <w:lvlJc w:val="left"/>
      <w:pPr>
        <w:ind w:left="5760" w:hanging="360"/>
      </w:pPr>
    </w:lvl>
    <w:lvl w:ilvl="8" w:tplc="161C9D0A">
      <w:start w:val="1"/>
      <w:numFmt w:val="lowerRoman"/>
      <w:lvlText w:val="%9."/>
      <w:lvlJc w:val="right"/>
      <w:pPr>
        <w:ind w:left="6480" w:hanging="180"/>
      </w:pPr>
    </w:lvl>
  </w:abstractNum>
  <w:num w:numId="1" w16cid:durableId="2115779065">
    <w:abstractNumId w:val="10"/>
  </w:num>
  <w:num w:numId="2" w16cid:durableId="535042583">
    <w:abstractNumId w:val="24"/>
  </w:num>
  <w:num w:numId="3" w16cid:durableId="149903092">
    <w:abstractNumId w:val="16"/>
  </w:num>
  <w:num w:numId="4" w16cid:durableId="975068519">
    <w:abstractNumId w:val="0"/>
  </w:num>
  <w:num w:numId="5" w16cid:durableId="752241193">
    <w:abstractNumId w:val="12"/>
  </w:num>
  <w:num w:numId="6" w16cid:durableId="536964282">
    <w:abstractNumId w:val="28"/>
  </w:num>
  <w:num w:numId="7" w16cid:durableId="13382483">
    <w:abstractNumId w:val="27"/>
  </w:num>
  <w:num w:numId="8" w16cid:durableId="1624386709">
    <w:abstractNumId w:val="4"/>
  </w:num>
  <w:num w:numId="9" w16cid:durableId="917129076">
    <w:abstractNumId w:val="2"/>
  </w:num>
  <w:num w:numId="10" w16cid:durableId="1514489047">
    <w:abstractNumId w:val="20"/>
  </w:num>
  <w:num w:numId="11" w16cid:durableId="1465662189">
    <w:abstractNumId w:val="15"/>
  </w:num>
  <w:num w:numId="12" w16cid:durableId="312100295">
    <w:abstractNumId w:val="19"/>
  </w:num>
  <w:num w:numId="13" w16cid:durableId="1110318994">
    <w:abstractNumId w:val="1"/>
  </w:num>
  <w:num w:numId="14" w16cid:durableId="1835147072">
    <w:abstractNumId w:val="11"/>
  </w:num>
  <w:num w:numId="15" w16cid:durableId="649210168">
    <w:abstractNumId w:val="17"/>
  </w:num>
  <w:num w:numId="16" w16cid:durableId="1350376349">
    <w:abstractNumId w:val="25"/>
  </w:num>
  <w:num w:numId="17" w16cid:durableId="1308125503">
    <w:abstractNumId w:val="23"/>
  </w:num>
  <w:num w:numId="18" w16cid:durableId="1356148764">
    <w:abstractNumId w:val="7"/>
  </w:num>
  <w:num w:numId="19" w16cid:durableId="1576209136">
    <w:abstractNumId w:val="3"/>
  </w:num>
  <w:num w:numId="20" w16cid:durableId="1346589207">
    <w:abstractNumId w:val="13"/>
  </w:num>
  <w:num w:numId="21" w16cid:durableId="2022048748">
    <w:abstractNumId w:val="26"/>
  </w:num>
  <w:num w:numId="22" w16cid:durableId="472989698">
    <w:abstractNumId w:val="21"/>
  </w:num>
  <w:num w:numId="23" w16cid:durableId="2140754446">
    <w:abstractNumId w:val="8"/>
  </w:num>
  <w:num w:numId="24" w16cid:durableId="713820642">
    <w:abstractNumId w:val="15"/>
    <w:lvlOverride w:ilvl="0">
      <w:startOverride w:val="1"/>
    </w:lvlOverride>
  </w:num>
  <w:num w:numId="25" w16cid:durableId="56247000">
    <w:abstractNumId w:val="15"/>
    <w:lvlOverride w:ilvl="0">
      <w:startOverride w:val="1"/>
    </w:lvlOverride>
  </w:num>
  <w:num w:numId="26" w16cid:durableId="2014449904">
    <w:abstractNumId w:val="15"/>
    <w:lvlOverride w:ilvl="0">
      <w:startOverride w:val="1"/>
    </w:lvlOverride>
  </w:num>
  <w:num w:numId="27" w16cid:durableId="172184481">
    <w:abstractNumId w:val="15"/>
    <w:lvlOverride w:ilvl="0">
      <w:startOverride w:val="1"/>
    </w:lvlOverride>
  </w:num>
  <w:num w:numId="28" w16cid:durableId="2000113364">
    <w:abstractNumId w:val="12"/>
    <w:lvlOverride w:ilvl="0">
      <w:startOverride w:val="1"/>
    </w:lvlOverride>
  </w:num>
  <w:num w:numId="29" w16cid:durableId="1957592491">
    <w:abstractNumId w:val="12"/>
    <w:lvlOverride w:ilvl="0">
      <w:startOverride w:val="1"/>
    </w:lvlOverride>
  </w:num>
  <w:num w:numId="30" w16cid:durableId="665547496">
    <w:abstractNumId w:val="15"/>
    <w:lvlOverride w:ilvl="0">
      <w:startOverride w:val="1"/>
    </w:lvlOverride>
  </w:num>
  <w:num w:numId="31" w16cid:durableId="1058744099">
    <w:abstractNumId w:val="15"/>
    <w:lvlOverride w:ilvl="0">
      <w:startOverride w:val="1"/>
    </w:lvlOverride>
  </w:num>
  <w:num w:numId="32" w16cid:durableId="419521936">
    <w:abstractNumId w:val="15"/>
    <w:lvlOverride w:ilvl="0">
      <w:startOverride w:val="1"/>
    </w:lvlOverride>
  </w:num>
  <w:num w:numId="33" w16cid:durableId="1152866858">
    <w:abstractNumId w:val="15"/>
    <w:lvlOverride w:ilvl="0">
      <w:startOverride w:val="1"/>
    </w:lvlOverride>
  </w:num>
  <w:num w:numId="34" w16cid:durableId="1299409837">
    <w:abstractNumId w:val="15"/>
    <w:lvlOverride w:ilvl="0">
      <w:startOverride w:val="1"/>
    </w:lvlOverride>
  </w:num>
  <w:num w:numId="35" w16cid:durableId="1324970618">
    <w:abstractNumId w:val="15"/>
    <w:lvlOverride w:ilvl="0">
      <w:startOverride w:val="1"/>
    </w:lvlOverride>
  </w:num>
  <w:num w:numId="36" w16cid:durableId="1353069724">
    <w:abstractNumId w:val="5"/>
  </w:num>
  <w:num w:numId="37" w16cid:durableId="403767331">
    <w:abstractNumId w:val="9"/>
  </w:num>
  <w:num w:numId="38" w16cid:durableId="1391926268">
    <w:abstractNumId w:val="18"/>
  </w:num>
  <w:num w:numId="39" w16cid:durableId="18743476">
    <w:abstractNumId w:val="22"/>
  </w:num>
  <w:num w:numId="40" w16cid:durableId="193691277">
    <w:abstractNumId w:val="6"/>
  </w:num>
  <w:num w:numId="41" w16cid:durableId="1563633583">
    <w:abstractNumId w:val="15"/>
    <w:lvlOverride w:ilvl="0">
      <w:startOverride w:val="1"/>
    </w:lvlOverride>
  </w:num>
  <w:num w:numId="42" w16cid:durableId="1035279118">
    <w:abstractNumId w:val="12"/>
    <w:lvlOverride w:ilvl="0">
      <w:startOverride w:val="1"/>
    </w:lvlOverride>
  </w:num>
  <w:num w:numId="43" w16cid:durableId="919683517">
    <w:abstractNumId w:val="12"/>
    <w:lvlOverride w:ilvl="0">
      <w:startOverride w:val="1"/>
    </w:lvlOverride>
  </w:num>
  <w:num w:numId="44" w16cid:durableId="1550024060">
    <w:abstractNumId w:val="12"/>
    <w:lvlOverride w:ilvl="0">
      <w:startOverride w:val="1"/>
    </w:lvlOverride>
  </w:num>
  <w:num w:numId="45" w16cid:durableId="1844315780">
    <w:abstractNumId w:val="12"/>
    <w:lvlOverride w:ilvl="0">
      <w:startOverride w:val="1"/>
    </w:lvlOverride>
  </w:num>
  <w:num w:numId="46" w16cid:durableId="19735534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90"/>
    <w:rsid w:val="000123E8"/>
    <w:rsid w:val="00014EB5"/>
    <w:rsid w:val="000212A3"/>
    <w:rsid w:val="000229E1"/>
    <w:rsid w:val="000351C0"/>
    <w:rsid w:val="00040028"/>
    <w:rsid w:val="00040F65"/>
    <w:rsid w:val="0004159D"/>
    <w:rsid w:val="0005303A"/>
    <w:rsid w:val="00064100"/>
    <w:rsid w:val="00067B96"/>
    <w:rsid w:val="00070830"/>
    <w:rsid w:val="000730E6"/>
    <w:rsid w:val="00077EC5"/>
    <w:rsid w:val="00081D85"/>
    <w:rsid w:val="000824A3"/>
    <w:rsid w:val="00086CE0"/>
    <w:rsid w:val="00091E2E"/>
    <w:rsid w:val="000937B3"/>
    <w:rsid w:val="0009515E"/>
    <w:rsid w:val="000C0652"/>
    <w:rsid w:val="000D5C18"/>
    <w:rsid w:val="000D5EE2"/>
    <w:rsid w:val="000E0D59"/>
    <w:rsid w:val="000E2BFC"/>
    <w:rsid w:val="000E590E"/>
    <w:rsid w:val="000F3B86"/>
    <w:rsid w:val="000F6227"/>
    <w:rsid w:val="0010043B"/>
    <w:rsid w:val="00100565"/>
    <w:rsid w:val="00104169"/>
    <w:rsid w:val="00112982"/>
    <w:rsid w:val="00113D7D"/>
    <w:rsid w:val="001164AD"/>
    <w:rsid w:val="001168F9"/>
    <w:rsid w:val="001201B8"/>
    <w:rsid w:val="00120D7F"/>
    <w:rsid w:val="001238D5"/>
    <w:rsid w:val="00127D6B"/>
    <w:rsid w:val="001342B1"/>
    <w:rsid w:val="0013449A"/>
    <w:rsid w:val="00134EBC"/>
    <w:rsid w:val="001523C0"/>
    <w:rsid w:val="0015696C"/>
    <w:rsid w:val="001627DA"/>
    <w:rsid w:val="00162C36"/>
    <w:rsid w:val="00163882"/>
    <w:rsid w:val="00163945"/>
    <w:rsid w:val="00165B87"/>
    <w:rsid w:val="00173FCA"/>
    <w:rsid w:val="0017572E"/>
    <w:rsid w:val="00183688"/>
    <w:rsid w:val="001851B4"/>
    <w:rsid w:val="00185D69"/>
    <w:rsid w:val="00192298"/>
    <w:rsid w:val="00193AAA"/>
    <w:rsid w:val="001947E9"/>
    <w:rsid w:val="001A7C76"/>
    <w:rsid w:val="001B1711"/>
    <w:rsid w:val="001C0A42"/>
    <w:rsid w:val="001C1E05"/>
    <w:rsid w:val="001D2D09"/>
    <w:rsid w:val="001D34A1"/>
    <w:rsid w:val="001F3CDE"/>
    <w:rsid w:val="001F54C8"/>
    <w:rsid w:val="001F5F03"/>
    <w:rsid w:val="001F6133"/>
    <w:rsid w:val="001F6CDA"/>
    <w:rsid w:val="0020082D"/>
    <w:rsid w:val="002066B2"/>
    <w:rsid w:val="00217DFE"/>
    <w:rsid w:val="002203F2"/>
    <w:rsid w:val="002309B7"/>
    <w:rsid w:val="00231010"/>
    <w:rsid w:val="0023573A"/>
    <w:rsid w:val="0023736E"/>
    <w:rsid w:val="002506DE"/>
    <w:rsid w:val="00252BDE"/>
    <w:rsid w:val="00253CA5"/>
    <w:rsid w:val="002606AF"/>
    <w:rsid w:val="002613B5"/>
    <w:rsid w:val="0026453F"/>
    <w:rsid w:val="00265154"/>
    <w:rsid w:val="00265220"/>
    <w:rsid w:val="00270CB7"/>
    <w:rsid w:val="002766A1"/>
    <w:rsid w:val="0028172C"/>
    <w:rsid w:val="00281AE7"/>
    <w:rsid w:val="00285322"/>
    <w:rsid w:val="002863D0"/>
    <w:rsid w:val="00286F2A"/>
    <w:rsid w:val="00293374"/>
    <w:rsid w:val="00295CE4"/>
    <w:rsid w:val="002A593A"/>
    <w:rsid w:val="002A6DA4"/>
    <w:rsid w:val="002B4D9E"/>
    <w:rsid w:val="002B5F9B"/>
    <w:rsid w:val="002B6D8D"/>
    <w:rsid w:val="002C1C5D"/>
    <w:rsid w:val="002D362A"/>
    <w:rsid w:val="002D3C75"/>
    <w:rsid w:val="002D6F08"/>
    <w:rsid w:val="002D77E4"/>
    <w:rsid w:val="002E05AB"/>
    <w:rsid w:val="002E2646"/>
    <w:rsid w:val="002E35F6"/>
    <w:rsid w:val="002E5353"/>
    <w:rsid w:val="002F1D26"/>
    <w:rsid w:val="002F5D01"/>
    <w:rsid w:val="00302F7C"/>
    <w:rsid w:val="00310FB1"/>
    <w:rsid w:val="00321FC3"/>
    <w:rsid w:val="003228D8"/>
    <w:rsid w:val="003245FF"/>
    <w:rsid w:val="0033192C"/>
    <w:rsid w:val="0033232E"/>
    <w:rsid w:val="00333CD7"/>
    <w:rsid w:val="0034175F"/>
    <w:rsid w:val="00346312"/>
    <w:rsid w:val="00362593"/>
    <w:rsid w:val="00364998"/>
    <w:rsid w:val="00367486"/>
    <w:rsid w:val="00367BE5"/>
    <w:rsid w:val="00370A10"/>
    <w:rsid w:val="00370FC6"/>
    <w:rsid w:val="00380A98"/>
    <w:rsid w:val="003814FB"/>
    <w:rsid w:val="00382772"/>
    <w:rsid w:val="00393931"/>
    <w:rsid w:val="00393CAA"/>
    <w:rsid w:val="00394AB7"/>
    <w:rsid w:val="00394F08"/>
    <w:rsid w:val="003A1600"/>
    <w:rsid w:val="003A1A3E"/>
    <w:rsid w:val="003A24B0"/>
    <w:rsid w:val="003A413C"/>
    <w:rsid w:val="003A4656"/>
    <w:rsid w:val="003A4BD7"/>
    <w:rsid w:val="003A510A"/>
    <w:rsid w:val="003B2A0C"/>
    <w:rsid w:val="003B2CCB"/>
    <w:rsid w:val="003B74BE"/>
    <w:rsid w:val="003B7DE6"/>
    <w:rsid w:val="003C1E57"/>
    <w:rsid w:val="003C2AA4"/>
    <w:rsid w:val="003C5524"/>
    <w:rsid w:val="003D2505"/>
    <w:rsid w:val="003D479D"/>
    <w:rsid w:val="003D7721"/>
    <w:rsid w:val="003E2405"/>
    <w:rsid w:val="003E30F0"/>
    <w:rsid w:val="003F0C8C"/>
    <w:rsid w:val="00403E29"/>
    <w:rsid w:val="0040777A"/>
    <w:rsid w:val="00407BFE"/>
    <w:rsid w:val="0041590D"/>
    <w:rsid w:val="00415BAC"/>
    <w:rsid w:val="00421DDE"/>
    <w:rsid w:val="00422077"/>
    <w:rsid w:val="004314BA"/>
    <w:rsid w:val="004321FA"/>
    <w:rsid w:val="00433AEC"/>
    <w:rsid w:val="0044156C"/>
    <w:rsid w:val="00444C75"/>
    <w:rsid w:val="00451C6B"/>
    <w:rsid w:val="004529DF"/>
    <w:rsid w:val="00452E2D"/>
    <w:rsid w:val="004566FF"/>
    <w:rsid w:val="00456D98"/>
    <w:rsid w:val="004612E4"/>
    <w:rsid w:val="00465449"/>
    <w:rsid w:val="00466D95"/>
    <w:rsid w:val="00476EED"/>
    <w:rsid w:val="00480CAF"/>
    <w:rsid w:val="00484C13"/>
    <w:rsid w:val="004979A1"/>
    <w:rsid w:val="004A0390"/>
    <w:rsid w:val="004A0AB6"/>
    <w:rsid w:val="004A1362"/>
    <w:rsid w:val="004A4F26"/>
    <w:rsid w:val="004A6475"/>
    <w:rsid w:val="004A7BF1"/>
    <w:rsid w:val="004B14A4"/>
    <w:rsid w:val="004B1894"/>
    <w:rsid w:val="004B3C54"/>
    <w:rsid w:val="004C091F"/>
    <w:rsid w:val="004C0A0A"/>
    <w:rsid w:val="004C2BCD"/>
    <w:rsid w:val="004C4FB6"/>
    <w:rsid w:val="004D0304"/>
    <w:rsid w:val="004D57A3"/>
    <w:rsid w:val="004D60AF"/>
    <w:rsid w:val="004E36DF"/>
    <w:rsid w:val="004E43B2"/>
    <w:rsid w:val="004E47D4"/>
    <w:rsid w:val="004E6E4A"/>
    <w:rsid w:val="004F3220"/>
    <w:rsid w:val="004F5A49"/>
    <w:rsid w:val="00500D91"/>
    <w:rsid w:val="0050549A"/>
    <w:rsid w:val="00507750"/>
    <w:rsid w:val="0051077B"/>
    <w:rsid w:val="0051470A"/>
    <w:rsid w:val="00524A72"/>
    <w:rsid w:val="00531446"/>
    <w:rsid w:val="00531DA1"/>
    <w:rsid w:val="005321A2"/>
    <w:rsid w:val="00536CCD"/>
    <w:rsid w:val="00540A15"/>
    <w:rsid w:val="0054508F"/>
    <w:rsid w:val="005465BA"/>
    <w:rsid w:val="00547A96"/>
    <w:rsid w:val="005510DC"/>
    <w:rsid w:val="0055127A"/>
    <w:rsid w:val="00554958"/>
    <w:rsid w:val="00554D08"/>
    <w:rsid w:val="00557785"/>
    <w:rsid w:val="00562700"/>
    <w:rsid w:val="005641A3"/>
    <w:rsid w:val="00567728"/>
    <w:rsid w:val="00582A98"/>
    <w:rsid w:val="0059126E"/>
    <w:rsid w:val="005A16E7"/>
    <w:rsid w:val="005A4E73"/>
    <w:rsid w:val="005B0E3A"/>
    <w:rsid w:val="005B21B3"/>
    <w:rsid w:val="005B224C"/>
    <w:rsid w:val="005B29FD"/>
    <w:rsid w:val="005B6F0D"/>
    <w:rsid w:val="005B7E91"/>
    <w:rsid w:val="005C1C2C"/>
    <w:rsid w:val="005C2534"/>
    <w:rsid w:val="005C2562"/>
    <w:rsid w:val="005C412D"/>
    <w:rsid w:val="005D0F40"/>
    <w:rsid w:val="005D10AB"/>
    <w:rsid w:val="005D5E7C"/>
    <w:rsid w:val="005D65D1"/>
    <w:rsid w:val="005E08D5"/>
    <w:rsid w:val="005E2212"/>
    <w:rsid w:val="005F3187"/>
    <w:rsid w:val="005F37BA"/>
    <w:rsid w:val="00603763"/>
    <w:rsid w:val="00603F45"/>
    <w:rsid w:val="006041E0"/>
    <w:rsid w:val="00610DC3"/>
    <w:rsid w:val="00612DBA"/>
    <w:rsid w:val="006243C6"/>
    <w:rsid w:val="00626FB2"/>
    <w:rsid w:val="00631229"/>
    <w:rsid w:val="0063245E"/>
    <w:rsid w:val="0064073C"/>
    <w:rsid w:val="00652857"/>
    <w:rsid w:val="00652E88"/>
    <w:rsid w:val="00660FFE"/>
    <w:rsid w:val="006649E1"/>
    <w:rsid w:val="00671A73"/>
    <w:rsid w:val="00683059"/>
    <w:rsid w:val="00683AFC"/>
    <w:rsid w:val="00692C36"/>
    <w:rsid w:val="006940DE"/>
    <w:rsid w:val="006A0981"/>
    <w:rsid w:val="006A18B9"/>
    <w:rsid w:val="006A351F"/>
    <w:rsid w:val="006A4FB3"/>
    <w:rsid w:val="006A612A"/>
    <w:rsid w:val="006A751E"/>
    <w:rsid w:val="006B238F"/>
    <w:rsid w:val="006B4EB6"/>
    <w:rsid w:val="006B5448"/>
    <w:rsid w:val="006C24E4"/>
    <w:rsid w:val="006C2F47"/>
    <w:rsid w:val="006C7FE6"/>
    <w:rsid w:val="006D0122"/>
    <w:rsid w:val="006D041C"/>
    <w:rsid w:val="006D34C3"/>
    <w:rsid w:val="006D36F8"/>
    <w:rsid w:val="006D49F8"/>
    <w:rsid w:val="006D5E0D"/>
    <w:rsid w:val="006D72C8"/>
    <w:rsid w:val="006E2592"/>
    <w:rsid w:val="006E4F0E"/>
    <w:rsid w:val="006E68CE"/>
    <w:rsid w:val="006F4037"/>
    <w:rsid w:val="006F418C"/>
    <w:rsid w:val="006F5AA7"/>
    <w:rsid w:val="00700608"/>
    <w:rsid w:val="007046E8"/>
    <w:rsid w:val="007141FB"/>
    <w:rsid w:val="007146E4"/>
    <w:rsid w:val="00732417"/>
    <w:rsid w:val="00745DF8"/>
    <w:rsid w:val="00753F56"/>
    <w:rsid w:val="007564AA"/>
    <w:rsid w:val="00756A4D"/>
    <w:rsid w:val="00760BC1"/>
    <w:rsid w:val="00760BF9"/>
    <w:rsid w:val="00762A0F"/>
    <w:rsid w:val="0076617E"/>
    <w:rsid w:val="00774A6B"/>
    <w:rsid w:val="00782EB4"/>
    <w:rsid w:val="00783219"/>
    <w:rsid w:val="00783F6D"/>
    <w:rsid w:val="00787E1F"/>
    <w:rsid w:val="00790296"/>
    <w:rsid w:val="0079285F"/>
    <w:rsid w:val="00792FCC"/>
    <w:rsid w:val="00793EA8"/>
    <w:rsid w:val="007941AC"/>
    <w:rsid w:val="00794459"/>
    <w:rsid w:val="00797DC9"/>
    <w:rsid w:val="007A00EC"/>
    <w:rsid w:val="007A1052"/>
    <w:rsid w:val="007A18D9"/>
    <w:rsid w:val="007A24F0"/>
    <w:rsid w:val="007A5AA5"/>
    <w:rsid w:val="007A5AC6"/>
    <w:rsid w:val="007A5D43"/>
    <w:rsid w:val="007A67EB"/>
    <w:rsid w:val="007B20E7"/>
    <w:rsid w:val="007B5152"/>
    <w:rsid w:val="007B5710"/>
    <w:rsid w:val="007B6E3E"/>
    <w:rsid w:val="007C115D"/>
    <w:rsid w:val="007D501A"/>
    <w:rsid w:val="007E173B"/>
    <w:rsid w:val="007E51E0"/>
    <w:rsid w:val="007E6C2C"/>
    <w:rsid w:val="007E6D9F"/>
    <w:rsid w:val="007F0005"/>
    <w:rsid w:val="008004DC"/>
    <w:rsid w:val="008037F7"/>
    <w:rsid w:val="008149C9"/>
    <w:rsid w:val="00822C85"/>
    <w:rsid w:val="00824BC4"/>
    <w:rsid w:val="00824F31"/>
    <w:rsid w:val="0082630D"/>
    <w:rsid w:val="00830032"/>
    <w:rsid w:val="008324EF"/>
    <w:rsid w:val="008336E8"/>
    <w:rsid w:val="00836B67"/>
    <w:rsid w:val="00841405"/>
    <w:rsid w:val="00841C69"/>
    <w:rsid w:val="00852A7E"/>
    <w:rsid w:val="00853717"/>
    <w:rsid w:val="00854979"/>
    <w:rsid w:val="00861CE4"/>
    <w:rsid w:val="008627E3"/>
    <w:rsid w:val="008754E5"/>
    <w:rsid w:val="0088114A"/>
    <w:rsid w:val="0088312F"/>
    <w:rsid w:val="008861D4"/>
    <w:rsid w:val="00890FE4"/>
    <w:rsid w:val="00895D74"/>
    <w:rsid w:val="00896208"/>
    <w:rsid w:val="00897CC4"/>
    <w:rsid w:val="008A63DE"/>
    <w:rsid w:val="008B181A"/>
    <w:rsid w:val="008C2550"/>
    <w:rsid w:val="008D1C89"/>
    <w:rsid w:val="008D43C6"/>
    <w:rsid w:val="008D6521"/>
    <w:rsid w:val="008D6D37"/>
    <w:rsid w:val="008E1032"/>
    <w:rsid w:val="008E7547"/>
    <w:rsid w:val="008E78B2"/>
    <w:rsid w:val="008F219F"/>
    <w:rsid w:val="008F39CA"/>
    <w:rsid w:val="00901DC4"/>
    <w:rsid w:val="00904B93"/>
    <w:rsid w:val="00905054"/>
    <w:rsid w:val="00923E16"/>
    <w:rsid w:val="00925024"/>
    <w:rsid w:val="00926E87"/>
    <w:rsid w:val="0093006A"/>
    <w:rsid w:val="009309FB"/>
    <w:rsid w:val="00930E1B"/>
    <w:rsid w:val="009337F8"/>
    <w:rsid w:val="009355F4"/>
    <w:rsid w:val="00950025"/>
    <w:rsid w:val="009655AD"/>
    <w:rsid w:val="009659D5"/>
    <w:rsid w:val="0097028F"/>
    <w:rsid w:val="00973494"/>
    <w:rsid w:val="009828C9"/>
    <w:rsid w:val="00982CFE"/>
    <w:rsid w:val="00990C5C"/>
    <w:rsid w:val="00992990"/>
    <w:rsid w:val="00992E19"/>
    <w:rsid w:val="00996ECB"/>
    <w:rsid w:val="0099781E"/>
    <w:rsid w:val="009A38C5"/>
    <w:rsid w:val="009A4D30"/>
    <w:rsid w:val="009C2769"/>
    <w:rsid w:val="009C2963"/>
    <w:rsid w:val="009C3B2E"/>
    <w:rsid w:val="009C4673"/>
    <w:rsid w:val="009D2D70"/>
    <w:rsid w:val="009D5374"/>
    <w:rsid w:val="009D5CF5"/>
    <w:rsid w:val="009E06D4"/>
    <w:rsid w:val="009E1C8B"/>
    <w:rsid w:val="009E5B53"/>
    <w:rsid w:val="009E7E3C"/>
    <w:rsid w:val="009F023E"/>
    <w:rsid w:val="009F3B76"/>
    <w:rsid w:val="009F5E2B"/>
    <w:rsid w:val="00A01E7F"/>
    <w:rsid w:val="00A03BB8"/>
    <w:rsid w:val="00A06094"/>
    <w:rsid w:val="00A1089C"/>
    <w:rsid w:val="00A17D60"/>
    <w:rsid w:val="00A24134"/>
    <w:rsid w:val="00A32F60"/>
    <w:rsid w:val="00A34754"/>
    <w:rsid w:val="00A43F23"/>
    <w:rsid w:val="00A44F8E"/>
    <w:rsid w:val="00A525F9"/>
    <w:rsid w:val="00A601D6"/>
    <w:rsid w:val="00A629F4"/>
    <w:rsid w:val="00A6321E"/>
    <w:rsid w:val="00A63E18"/>
    <w:rsid w:val="00A7087E"/>
    <w:rsid w:val="00A75037"/>
    <w:rsid w:val="00A75753"/>
    <w:rsid w:val="00A84677"/>
    <w:rsid w:val="00A848D8"/>
    <w:rsid w:val="00A9780A"/>
    <w:rsid w:val="00AA5982"/>
    <w:rsid w:val="00AA7769"/>
    <w:rsid w:val="00AB05D6"/>
    <w:rsid w:val="00AB161F"/>
    <w:rsid w:val="00AB2763"/>
    <w:rsid w:val="00AB3510"/>
    <w:rsid w:val="00AD0386"/>
    <w:rsid w:val="00AD0EF0"/>
    <w:rsid w:val="00AD239F"/>
    <w:rsid w:val="00AD2960"/>
    <w:rsid w:val="00AD3903"/>
    <w:rsid w:val="00AD518A"/>
    <w:rsid w:val="00AD5C9A"/>
    <w:rsid w:val="00AE1348"/>
    <w:rsid w:val="00AE2A58"/>
    <w:rsid w:val="00AE41BB"/>
    <w:rsid w:val="00AF0E49"/>
    <w:rsid w:val="00AF2F2B"/>
    <w:rsid w:val="00AF41E5"/>
    <w:rsid w:val="00B01BE9"/>
    <w:rsid w:val="00B0215E"/>
    <w:rsid w:val="00B0687B"/>
    <w:rsid w:val="00B17043"/>
    <w:rsid w:val="00B175FF"/>
    <w:rsid w:val="00B2334B"/>
    <w:rsid w:val="00B26D52"/>
    <w:rsid w:val="00B362D0"/>
    <w:rsid w:val="00B43F27"/>
    <w:rsid w:val="00B52F7E"/>
    <w:rsid w:val="00B536FB"/>
    <w:rsid w:val="00B62136"/>
    <w:rsid w:val="00B63281"/>
    <w:rsid w:val="00B70617"/>
    <w:rsid w:val="00B72B33"/>
    <w:rsid w:val="00B73020"/>
    <w:rsid w:val="00B939BB"/>
    <w:rsid w:val="00B96E55"/>
    <w:rsid w:val="00BA70FC"/>
    <w:rsid w:val="00BB4D05"/>
    <w:rsid w:val="00BB6BF6"/>
    <w:rsid w:val="00BB7039"/>
    <w:rsid w:val="00BC46B4"/>
    <w:rsid w:val="00BC4B17"/>
    <w:rsid w:val="00BD40B4"/>
    <w:rsid w:val="00BD6FB4"/>
    <w:rsid w:val="00BD7411"/>
    <w:rsid w:val="00BE1D09"/>
    <w:rsid w:val="00BE584F"/>
    <w:rsid w:val="00BF2567"/>
    <w:rsid w:val="00C0402D"/>
    <w:rsid w:val="00C10DF6"/>
    <w:rsid w:val="00C14B38"/>
    <w:rsid w:val="00C24E55"/>
    <w:rsid w:val="00C302FF"/>
    <w:rsid w:val="00C43DE0"/>
    <w:rsid w:val="00C463AA"/>
    <w:rsid w:val="00C53D76"/>
    <w:rsid w:val="00C67E7D"/>
    <w:rsid w:val="00C71F9C"/>
    <w:rsid w:val="00C84366"/>
    <w:rsid w:val="00C85EC9"/>
    <w:rsid w:val="00C869BD"/>
    <w:rsid w:val="00C87AAB"/>
    <w:rsid w:val="00C938CA"/>
    <w:rsid w:val="00C94093"/>
    <w:rsid w:val="00CA010E"/>
    <w:rsid w:val="00CA18A0"/>
    <w:rsid w:val="00CA3846"/>
    <w:rsid w:val="00CA5065"/>
    <w:rsid w:val="00CB0329"/>
    <w:rsid w:val="00CB174F"/>
    <w:rsid w:val="00CB2E5A"/>
    <w:rsid w:val="00CB33DF"/>
    <w:rsid w:val="00CB6489"/>
    <w:rsid w:val="00CC0338"/>
    <w:rsid w:val="00CC0ED9"/>
    <w:rsid w:val="00CC3320"/>
    <w:rsid w:val="00CD2BA6"/>
    <w:rsid w:val="00CE0BA4"/>
    <w:rsid w:val="00CE0CBD"/>
    <w:rsid w:val="00CE6E18"/>
    <w:rsid w:val="00CE717F"/>
    <w:rsid w:val="00CF6211"/>
    <w:rsid w:val="00CF7BB4"/>
    <w:rsid w:val="00D05699"/>
    <w:rsid w:val="00D110F1"/>
    <w:rsid w:val="00D1260C"/>
    <w:rsid w:val="00D155F7"/>
    <w:rsid w:val="00D16E16"/>
    <w:rsid w:val="00D21DA2"/>
    <w:rsid w:val="00D22523"/>
    <w:rsid w:val="00D26746"/>
    <w:rsid w:val="00D2725E"/>
    <w:rsid w:val="00D27FBA"/>
    <w:rsid w:val="00D31012"/>
    <w:rsid w:val="00D3102C"/>
    <w:rsid w:val="00D33B34"/>
    <w:rsid w:val="00D33F2C"/>
    <w:rsid w:val="00D3450F"/>
    <w:rsid w:val="00D35725"/>
    <w:rsid w:val="00D35DEA"/>
    <w:rsid w:val="00D366A9"/>
    <w:rsid w:val="00D42968"/>
    <w:rsid w:val="00D43674"/>
    <w:rsid w:val="00D51C57"/>
    <w:rsid w:val="00D530FF"/>
    <w:rsid w:val="00D555A4"/>
    <w:rsid w:val="00D55F60"/>
    <w:rsid w:val="00D60D77"/>
    <w:rsid w:val="00D61ACF"/>
    <w:rsid w:val="00D61DF8"/>
    <w:rsid w:val="00D6223F"/>
    <w:rsid w:val="00D64C3A"/>
    <w:rsid w:val="00D82B61"/>
    <w:rsid w:val="00D870FF"/>
    <w:rsid w:val="00D9145B"/>
    <w:rsid w:val="00D9168E"/>
    <w:rsid w:val="00D9427E"/>
    <w:rsid w:val="00D960A0"/>
    <w:rsid w:val="00D97C16"/>
    <w:rsid w:val="00DA0FDF"/>
    <w:rsid w:val="00DA236F"/>
    <w:rsid w:val="00DA61B0"/>
    <w:rsid w:val="00DB037D"/>
    <w:rsid w:val="00DB1624"/>
    <w:rsid w:val="00DB1AB3"/>
    <w:rsid w:val="00DB668D"/>
    <w:rsid w:val="00DC0844"/>
    <w:rsid w:val="00DC15C9"/>
    <w:rsid w:val="00DC6F6F"/>
    <w:rsid w:val="00DC75B5"/>
    <w:rsid w:val="00DC75BC"/>
    <w:rsid w:val="00DC7AA4"/>
    <w:rsid w:val="00DC7F60"/>
    <w:rsid w:val="00DD20B1"/>
    <w:rsid w:val="00DE0F4A"/>
    <w:rsid w:val="00DE2994"/>
    <w:rsid w:val="00DE2D95"/>
    <w:rsid w:val="00DE41E7"/>
    <w:rsid w:val="00DE543E"/>
    <w:rsid w:val="00DE56CC"/>
    <w:rsid w:val="00DF1FB4"/>
    <w:rsid w:val="00DF6EEF"/>
    <w:rsid w:val="00E0061A"/>
    <w:rsid w:val="00E03917"/>
    <w:rsid w:val="00E1111E"/>
    <w:rsid w:val="00E11C6F"/>
    <w:rsid w:val="00E139BD"/>
    <w:rsid w:val="00E13A7E"/>
    <w:rsid w:val="00E14260"/>
    <w:rsid w:val="00E14D69"/>
    <w:rsid w:val="00E14DFE"/>
    <w:rsid w:val="00E17490"/>
    <w:rsid w:val="00E219C1"/>
    <w:rsid w:val="00E22BCD"/>
    <w:rsid w:val="00E2470F"/>
    <w:rsid w:val="00E31CBD"/>
    <w:rsid w:val="00E37202"/>
    <w:rsid w:val="00E4432E"/>
    <w:rsid w:val="00E50B3E"/>
    <w:rsid w:val="00E53FBC"/>
    <w:rsid w:val="00E6024A"/>
    <w:rsid w:val="00E62BA5"/>
    <w:rsid w:val="00E64BD2"/>
    <w:rsid w:val="00E674C7"/>
    <w:rsid w:val="00E70619"/>
    <w:rsid w:val="00E71ED8"/>
    <w:rsid w:val="00E733BD"/>
    <w:rsid w:val="00E73795"/>
    <w:rsid w:val="00E766B6"/>
    <w:rsid w:val="00E82B01"/>
    <w:rsid w:val="00E87C56"/>
    <w:rsid w:val="00E93B0B"/>
    <w:rsid w:val="00EB039A"/>
    <w:rsid w:val="00EB0F50"/>
    <w:rsid w:val="00EB0FC6"/>
    <w:rsid w:val="00EB1021"/>
    <w:rsid w:val="00ED1EF9"/>
    <w:rsid w:val="00ED4FC9"/>
    <w:rsid w:val="00ED7D01"/>
    <w:rsid w:val="00EE16A9"/>
    <w:rsid w:val="00EE284D"/>
    <w:rsid w:val="00EE6867"/>
    <w:rsid w:val="00EE778A"/>
    <w:rsid w:val="00EF1020"/>
    <w:rsid w:val="00EF230D"/>
    <w:rsid w:val="00EF4C7B"/>
    <w:rsid w:val="00EF5328"/>
    <w:rsid w:val="00EF6D8D"/>
    <w:rsid w:val="00F14CC9"/>
    <w:rsid w:val="00F151F4"/>
    <w:rsid w:val="00F23B9F"/>
    <w:rsid w:val="00F2733E"/>
    <w:rsid w:val="00F27E27"/>
    <w:rsid w:val="00F42246"/>
    <w:rsid w:val="00F43307"/>
    <w:rsid w:val="00F4392B"/>
    <w:rsid w:val="00F50A13"/>
    <w:rsid w:val="00F52D1C"/>
    <w:rsid w:val="00F52D3F"/>
    <w:rsid w:val="00F620D2"/>
    <w:rsid w:val="00F64C5A"/>
    <w:rsid w:val="00F673BF"/>
    <w:rsid w:val="00F74E8D"/>
    <w:rsid w:val="00F7625E"/>
    <w:rsid w:val="00F81B30"/>
    <w:rsid w:val="00F830FE"/>
    <w:rsid w:val="00F8421C"/>
    <w:rsid w:val="00F85101"/>
    <w:rsid w:val="00F85703"/>
    <w:rsid w:val="00F87865"/>
    <w:rsid w:val="00F878D0"/>
    <w:rsid w:val="00F87F84"/>
    <w:rsid w:val="00F93AAC"/>
    <w:rsid w:val="00F956FE"/>
    <w:rsid w:val="00FA5C9F"/>
    <w:rsid w:val="00FB0EBC"/>
    <w:rsid w:val="00FB6932"/>
    <w:rsid w:val="00FB6B6E"/>
    <w:rsid w:val="00FC092F"/>
    <w:rsid w:val="00FC3FC5"/>
    <w:rsid w:val="00FC7DDE"/>
    <w:rsid w:val="00FD4ED9"/>
    <w:rsid w:val="00FD62C7"/>
    <w:rsid w:val="00FE5294"/>
    <w:rsid w:val="00FE69CF"/>
    <w:rsid w:val="00FE6EA2"/>
    <w:rsid w:val="00FF0E84"/>
    <w:rsid w:val="00FF5850"/>
    <w:rsid w:val="00FF655D"/>
    <w:rsid w:val="0537B0C2"/>
    <w:rsid w:val="0AFBF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66A9D"/>
  <w15:chartTrackingRefBased/>
  <w15:docId w15:val="{360BE7B8-CA1E-D04A-829E-E5D01327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85"/>
    <w:pPr>
      <w:snapToGrid w:val="0"/>
    </w:pPr>
    <w:rPr>
      <w:rFonts w:ascii="IBM Plex Sans" w:hAnsi="IBM Plex Sans"/>
      <w:sz w:val="22"/>
    </w:rPr>
  </w:style>
  <w:style w:type="paragraph" w:styleId="Heading1">
    <w:name w:val="heading 1"/>
    <w:basedOn w:val="Normal"/>
    <w:next w:val="Normal"/>
    <w:link w:val="Heading1Char"/>
    <w:uiPriority w:val="9"/>
    <w:qFormat/>
    <w:rsid w:val="004A7BF1"/>
    <w:pPr>
      <w:numPr>
        <w:numId w:val="3"/>
      </w:numPr>
      <w:ind w:left="432"/>
      <w:outlineLvl w:val="0"/>
    </w:pPr>
    <w:rPr>
      <w:rFonts w:ascii="IBM Plex Sans SemiBold" w:hAnsi="IBM Plex Sans SemiBold"/>
      <w:b/>
      <w:bCs/>
      <w:sz w:val="32"/>
      <w:szCs w:val="32"/>
      <w:lang w:val="is-IS"/>
    </w:rPr>
  </w:style>
  <w:style w:type="paragraph" w:styleId="Heading2">
    <w:name w:val="heading 2"/>
    <w:basedOn w:val="Heading1"/>
    <w:next w:val="Normal"/>
    <w:link w:val="Heading2Char"/>
    <w:uiPriority w:val="9"/>
    <w:unhideWhenUsed/>
    <w:qFormat/>
    <w:rsid w:val="009C2963"/>
    <w:pPr>
      <w:numPr>
        <w:ilvl w:val="1"/>
        <w:numId w:val="20"/>
      </w:numPr>
      <w:outlineLvl w:val="1"/>
    </w:pPr>
    <w:rPr>
      <w:sz w:val="28"/>
      <w:szCs w:val="28"/>
    </w:rPr>
  </w:style>
  <w:style w:type="paragraph" w:styleId="Heading3">
    <w:name w:val="heading 3"/>
    <w:basedOn w:val="Normal"/>
    <w:next w:val="Normal"/>
    <w:link w:val="Heading3Char"/>
    <w:uiPriority w:val="9"/>
    <w:semiHidden/>
    <w:unhideWhenUsed/>
    <w:qFormat/>
    <w:rsid w:val="006D041C"/>
    <w:pPr>
      <w:keepNext/>
      <w:keepLines/>
      <w:numPr>
        <w:ilvl w:val="2"/>
        <w:numId w:val="22"/>
      </w:numPr>
      <w:spacing w:before="40" w:after="0"/>
      <w:outlineLvl w:val="2"/>
    </w:pPr>
    <w:rPr>
      <w:rFonts w:asciiTheme="majorHAnsi" w:eastAsiaTheme="majorEastAsia" w:hAnsiTheme="majorHAnsi" w:cstheme="majorBidi"/>
      <w:color w:val="8A4504" w:themeColor="accent1" w:themeShade="7F"/>
    </w:rPr>
  </w:style>
  <w:style w:type="paragraph" w:styleId="Heading4">
    <w:name w:val="heading 4"/>
    <w:basedOn w:val="Normal"/>
    <w:next w:val="Normal"/>
    <w:link w:val="Heading4Char"/>
    <w:uiPriority w:val="9"/>
    <w:semiHidden/>
    <w:unhideWhenUsed/>
    <w:qFormat/>
    <w:rsid w:val="006D041C"/>
    <w:pPr>
      <w:keepNext/>
      <w:keepLines/>
      <w:numPr>
        <w:ilvl w:val="3"/>
        <w:numId w:val="22"/>
      </w:numPr>
      <w:spacing w:before="40" w:after="0"/>
      <w:outlineLvl w:val="3"/>
    </w:pPr>
    <w:rPr>
      <w:rFonts w:asciiTheme="majorHAnsi" w:eastAsiaTheme="majorEastAsia" w:hAnsiTheme="majorHAnsi" w:cstheme="majorBidi"/>
      <w:i/>
      <w:iCs/>
      <w:color w:val="CF6806" w:themeColor="accent1" w:themeShade="BF"/>
    </w:rPr>
  </w:style>
  <w:style w:type="paragraph" w:styleId="Heading5">
    <w:name w:val="heading 5"/>
    <w:basedOn w:val="Normal"/>
    <w:next w:val="Normal"/>
    <w:link w:val="Heading5Char"/>
    <w:uiPriority w:val="9"/>
    <w:semiHidden/>
    <w:unhideWhenUsed/>
    <w:qFormat/>
    <w:rsid w:val="006D041C"/>
    <w:pPr>
      <w:keepNext/>
      <w:keepLines/>
      <w:numPr>
        <w:ilvl w:val="4"/>
        <w:numId w:val="22"/>
      </w:numPr>
      <w:spacing w:before="40" w:after="0"/>
      <w:outlineLvl w:val="4"/>
    </w:pPr>
    <w:rPr>
      <w:rFonts w:asciiTheme="majorHAnsi" w:eastAsiaTheme="majorEastAsia" w:hAnsiTheme="majorHAnsi" w:cstheme="majorBidi"/>
      <w:color w:val="CF6806" w:themeColor="accent1" w:themeShade="BF"/>
    </w:rPr>
  </w:style>
  <w:style w:type="paragraph" w:styleId="Heading6">
    <w:name w:val="heading 6"/>
    <w:basedOn w:val="Normal"/>
    <w:next w:val="Normal"/>
    <w:link w:val="Heading6Char"/>
    <w:uiPriority w:val="9"/>
    <w:semiHidden/>
    <w:unhideWhenUsed/>
    <w:qFormat/>
    <w:rsid w:val="006D041C"/>
    <w:pPr>
      <w:keepNext/>
      <w:keepLines/>
      <w:numPr>
        <w:ilvl w:val="5"/>
        <w:numId w:val="22"/>
      </w:numPr>
      <w:spacing w:before="40" w:after="0"/>
      <w:outlineLvl w:val="5"/>
    </w:pPr>
    <w:rPr>
      <w:rFonts w:asciiTheme="majorHAnsi" w:eastAsiaTheme="majorEastAsia" w:hAnsiTheme="majorHAnsi" w:cstheme="majorBidi"/>
      <w:color w:val="8A4504" w:themeColor="accent1" w:themeShade="7F"/>
    </w:rPr>
  </w:style>
  <w:style w:type="paragraph" w:styleId="Heading7">
    <w:name w:val="heading 7"/>
    <w:basedOn w:val="Normal"/>
    <w:next w:val="Normal"/>
    <w:link w:val="Heading7Char"/>
    <w:uiPriority w:val="9"/>
    <w:semiHidden/>
    <w:unhideWhenUsed/>
    <w:qFormat/>
    <w:rsid w:val="006D041C"/>
    <w:pPr>
      <w:keepNext/>
      <w:keepLines/>
      <w:numPr>
        <w:ilvl w:val="6"/>
        <w:numId w:val="22"/>
      </w:numPr>
      <w:spacing w:before="40" w:after="0"/>
      <w:outlineLvl w:val="6"/>
    </w:pPr>
    <w:rPr>
      <w:rFonts w:asciiTheme="majorHAnsi" w:eastAsiaTheme="majorEastAsia" w:hAnsiTheme="majorHAnsi" w:cstheme="majorBidi"/>
      <w:i/>
      <w:iCs/>
      <w:color w:val="8A4504" w:themeColor="accent1" w:themeShade="7F"/>
    </w:rPr>
  </w:style>
  <w:style w:type="paragraph" w:styleId="Heading8">
    <w:name w:val="heading 8"/>
    <w:basedOn w:val="Normal"/>
    <w:next w:val="Normal"/>
    <w:link w:val="Heading8Char"/>
    <w:uiPriority w:val="9"/>
    <w:semiHidden/>
    <w:unhideWhenUsed/>
    <w:qFormat/>
    <w:rsid w:val="006D041C"/>
    <w:pPr>
      <w:keepNext/>
      <w:keepLines/>
      <w:numPr>
        <w:ilvl w:val="7"/>
        <w:numId w:val="22"/>
      </w:numPr>
      <w:spacing w:before="40" w:after="0"/>
      <w:outlineLvl w:val="7"/>
    </w:pPr>
    <w:rPr>
      <w:rFonts w:asciiTheme="majorHAnsi" w:eastAsiaTheme="majorEastAsia" w:hAnsiTheme="majorHAnsi" w:cstheme="majorBidi"/>
      <w:color w:val="7A8688" w:themeColor="text1" w:themeTint="D8"/>
      <w:sz w:val="21"/>
      <w:szCs w:val="21"/>
    </w:rPr>
  </w:style>
  <w:style w:type="paragraph" w:styleId="Heading9">
    <w:name w:val="heading 9"/>
    <w:basedOn w:val="Normal"/>
    <w:next w:val="Normal"/>
    <w:link w:val="Heading9Char"/>
    <w:uiPriority w:val="9"/>
    <w:semiHidden/>
    <w:unhideWhenUsed/>
    <w:qFormat/>
    <w:rsid w:val="006D041C"/>
    <w:pPr>
      <w:keepNext/>
      <w:keepLines/>
      <w:numPr>
        <w:ilvl w:val="8"/>
        <w:numId w:val="22"/>
      </w:numPr>
      <w:spacing w:before="40" w:after="0"/>
      <w:outlineLvl w:val="8"/>
    </w:pPr>
    <w:rPr>
      <w:rFonts w:asciiTheme="majorHAnsi" w:eastAsiaTheme="majorEastAsia" w:hAnsiTheme="majorHAnsi" w:cstheme="majorBidi"/>
      <w:i/>
      <w:iCs/>
      <w:color w:val="7A868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tions">
    <w:name w:val="Actions"/>
    <w:basedOn w:val="NoList"/>
    <w:uiPriority w:val="99"/>
    <w:rsid w:val="002F5D01"/>
    <w:pPr>
      <w:numPr>
        <w:numId w:val="1"/>
      </w:numPr>
    </w:pPr>
  </w:style>
  <w:style w:type="character" w:customStyle="1" w:styleId="Heading1Char">
    <w:name w:val="Heading 1 Char"/>
    <w:basedOn w:val="DefaultParagraphFont"/>
    <w:link w:val="Heading1"/>
    <w:uiPriority w:val="9"/>
    <w:rsid w:val="004A7BF1"/>
    <w:rPr>
      <w:rFonts w:ascii="IBM Plex Sans SemiBold" w:hAnsi="IBM Plex Sans SemiBold"/>
      <w:b/>
      <w:bCs/>
      <w:sz w:val="32"/>
      <w:szCs w:val="32"/>
      <w:lang w:val="is-IS"/>
    </w:rPr>
  </w:style>
  <w:style w:type="paragraph" w:customStyle="1" w:styleId="QEFFyrirsognNumer">
    <w:name w:val="QEF_Fyrirsogn_Numer"/>
    <w:basedOn w:val="Heading1"/>
    <w:qFormat/>
    <w:rsid w:val="007E173B"/>
    <w:pPr>
      <w:numPr>
        <w:numId w:val="22"/>
      </w:numPr>
      <w:spacing w:before="240" w:after="240"/>
      <w:ind w:left="431" w:hanging="431"/>
    </w:pPr>
    <w:rPr>
      <w:color w:val="8091A9" w:themeColor="text2"/>
    </w:rPr>
  </w:style>
  <w:style w:type="character" w:customStyle="1" w:styleId="Heading2Char">
    <w:name w:val="Heading 2 Char"/>
    <w:basedOn w:val="DefaultParagraphFont"/>
    <w:link w:val="Heading2"/>
    <w:uiPriority w:val="9"/>
    <w:rsid w:val="009C2963"/>
    <w:rPr>
      <w:rFonts w:ascii="IBM Plex Sans SemiBold" w:hAnsi="IBM Plex Sans SemiBold"/>
      <w:b/>
      <w:bCs/>
      <w:sz w:val="28"/>
      <w:szCs w:val="28"/>
      <w:lang w:val="is-IS"/>
    </w:rPr>
  </w:style>
  <w:style w:type="numbering" w:customStyle="1" w:styleId="CurrentList1">
    <w:name w:val="Current List1"/>
    <w:uiPriority w:val="99"/>
    <w:rsid w:val="006D041C"/>
    <w:pPr>
      <w:numPr>
        <w:numId w:val="2"/>
      </w:numPr>
    </w:pPr>
  </w:style>
  <w:style w:type="numbering" w:customStyle="1" w:styleId="CurrentList2">
    <w:name w:val="Current List2"/>
    <w:uiPriority w:val="99"/>
    <w:rsid w:val="006D041C"/>
    <w:pPr>
      <w:numPr>
        <w:numId w:val="4"/>
      </w:numPr>
    </w:pPr>
  </w:style>
  <w:style w:type="character" w:customStyle="1" w:styleId="Heading3Char">
    <w:name w:val="Heading 3 Char"/>
    <w:basedOn w:val="DefaultParagraphFont"/>
    <w:link w:val="Heading3"/>
    <w:uiPriority w:val="9"/>
    <w:semiHidden/>
    <w:rsid w:val="006D041C"/>
    <w:rPr>
      <w:rFonts w:asciiTheme="majorHAnsi" w:eastAsiaTheme="majorEastAsia" w:hAnsiTheme="majorHAnsi" w:cstheme="majorBidi"/>
      <w:color w:val="8A4504" w:themeColor="accent1" w:themeShade="7F"/>
      <w:sz w:val="22"/>
    </w:rPr>
  </w:style>
  <w:style w:type="character" w:customStyle="1" w:styleId="Heading4Char">
    <w:name w:val="Heading 4 Char"/>
    <w:basedOn w:val="DefaultParagraphFont"/>
    <w:link w:val="Heading4"/>
    <w:uiPriority w:val="9"/>
    <w:semiHidden/>
    <w:rsid w:val="006D041C"/>
    <w:rPr>
      <w:rFonts w:asciiTheme="majorHAnsi" w:eastAsiaTheme="majorEastAsia" w:hAnsiTheme="majorHAnsi" w:cstheme="majorBidi"/>
      <w:i/>
      <w:iCs/>
      <w:color w:val="CF6806" w:themeColor="accent1" w:themeShade="BF"/>
      <w:sz w:val="22"/>
    </w:rPr>
  </w:style>
  <w:style w:type="character" w:customStyle="1" w:styleId="Heading5Char">
    <w:name w:val="Heading 5 Char"/>
    <w:basedOn w:val="DefaultParagraphFont"/>
    <w:link w:val="Heading5"/>
    <w:uiPriority w:val="9"/>
    <w:semiHidden/>
    <w:rsid w:val="006D041C"/>
    <w:rPr>
      <w:rFonts w:asciiTheme="majorHAnsi" w:eastAsiaTheme="majorEastAsia" w:hAnsiTheme="majorHAnsi" w:cstheme="majorBidi"/>
      <w:color w:val="CF6806" w:themeColor="accent1" w:themeShade="BF"/>
      <w:sz w:val="22"/>
    </w:rPr>
  </w:style>
  <w:style w:type="character" w:customStyle="1" w:styleId="Heading6Char">
    <w:name w:val="Heading 6 Char"/>
    <w:basedOn w:val="DefaultParagraphFont"/>
    <w:link w:val="Heading6"/>
    <w:uiPriority w:val="9"/>
    <w:semiHidden/>
    <w:rsid w:val="006D041C"/>
    <w:rPr>
      <w:rFonts w:asciiTheme="majorHAnsi" w:eastAsiaTheme="majorEastAsia" w:hAnsiTheme="majorHAnsi" w:cstheme="majorBidi"/>
      <w:color w:val="8A4504" w:themeColor="accent1" w:themeShade="7F"/>
      <w:sz w:val="22"/>
    </w:rPr>
  </w:style>
  <w:style w:type="character" w:customStyle="1" w:styleId="Heading7Char">
    <w:name w:val="Heading 7 Char"/>
    <w:basedOn w:val="DefaultParagraphFont"/>
    <w:link w:val="Heading7"/>
    <w:uiPriority w:val="9"/>
    <w:semiHidden/>
    <w:rsid w:val="006D041C"/>
    <w:rPr>
      <w:rFonts w:asciiTheme="majorHAnsi" w:eastAsiaTheme="majorEastAsia" w:hAnsiTheme="majorHAnsi" w:cstheme="majorBidi"/>
      <w:i/>
      <w:iCs/>
      <w:color w:val="8A4504" w:themeColor="accent1" w:themeShade="7F"/>
      <w:sz w:val="22"/>
    </w:rPr>
  </w:style>
  <w:style w:type="character" w:customStyle="1" w:styleId="Heading8Char">
    <w:name w:val="Heading 8 Char"/>
    <w:basedOn w:val="DefaultParagraphFont"/>
    <w:link w:val="Heading8"/>
    <w:uiPriority w:val="9"/>
    <w:semiHidden/>
    <w:rsid w:val="006D041C"/>
    <w:rPr>
      <w:rFonts w:asciiTheme="majorHAnsi" w:eastAsiaTheme="majorEastAsia" w:hAnsiTheme="majorHAnsi" w:cstheme="majorBidi"/>
      <w:color w:val="7A8688" w:themeColor="text1" w:themeTint="D8"/>
      <w:sz w:val="21"/>
      <w:szCs w:val="21"/>
    </w:rPr>
  </w:style>
  <w:style w:type="character" w:customStyle="1" w:styleId="Heading9Char">
    <w:name w:val="Heading 9 Char"/>
    <w:basedOn w:val="DefaultParagraphFont"/>
    <w:link w:val="Heading9"/>
    <w:uiPriority w:val="9"/>
    <w:semiHidden/>
    <w:rsid w:val="006D041C"/>
    <w:rPr>
      <w:rFonts w:asciiTheme="majorHAnsi" w:eastAsiaTheme="majorEastAsia" w:hAnsiTheme="majorHAnsi" w:cstheme="majorBidi"/>
      <w:i/>
      <w:iCs/>
      <w:color w:val="7A8688" w:themeColor="text1" w:themeTint="D8"/>
      <w:sz w:val="21"/>
      <w:szCs w:val="21"/>
    </w:rPr>
  </w:style>
  <w:style w:type="character" w:styleId="CommentReference">
    <w:name w:val="annotation reference"/>
    <w:basedOn w:val="DefaultParagraphFont"/>
    <w:uiPriority w:val="99"/>
    <w:semiHidden/>
    <w:unhideWhenUsed/>
    <w:rsid w:val="00BB4D05"/>
    <w:rPr>
      <w:sz w:val="16"/>
      <w:szCs w:val="16"/>
    </w:rPr>
  </w:style>
  <w:style w:type="table" w:styleId="TableGrid">
    <w:name w:val="Table Grid"/>
    <w:basedOn w:val="TableNormal"/>
    <w:uiPriority w:val="39"/>
    <w:rsid w:val="0028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F6CDA"/>
    <w:pPr>
      <w:spacing w:before="120" w:after="240"/>
    </w:pPr>
    <w:rPr>
      <w:rFonts w:ascii="IBM Plex Sans Medium" w:hAnsi="IBM Plex Sans Medium" w:cs="Calibri (Body)"/>
      <w:bCs/>
      <w:szCs w:val="22"/>
      <w:u w:val="single"/>
    </w:rPr>
  </w:style>
  <w:style w:type="paragraph" w:styleId="TOC2">
    <w:name w:val="toc 2"/>
    <w:basedOn w:val="Normal"/>
    <w:next w:val="Normal"/>
    <w:autoRedefine/>
    <w:uiPriority w:val="39"/>
    <w:unhideWhenUsed/>
    <w:qFormat/>
    <w:rsid w:val="001F6CDA"/>
    <w:pPr>
      <w:spacing w:before="120"/>
    </w:pPr>
    <w:rPr>
      <w:rFonts w:ascii="IBM Plex Sans Light" w:hAnsi="IBM Plex Sans Light" w:cs="Calibri (Body)"/>
      <w:bCs/>
      <w:szCs w:val="22"/>
    </w:rPr>
  </w:style>
  <w:style w:type="paragraph" w:styleId="TOC3">
    <w:name w:val="toc 3"/>
    <w:basedOn w:val="Normal"/>
    <w:next w:val="Normal"/>
    <w:autoRedefine/>
    <w:uiPriority w:val="39"/>
    <w:unhideWhenUsed/>
    <w:rsid w:val="00F27E27"/>
    <w:pPr>
      <w:spacing w:after="0"/>
    </w:pPr>
    <w:rPr>
      <w:rFonts w:asciiTheme="minorHAnsi" w:hAnsiTheme="minorHAnsi" w:cstheme="minorHAnsi"/>
      <w:smallCaps/>
      <w:szCs w:val="22"/>
    </w:rPr>
  </w:style>
  <w:style w:type="paragraph" w:styleId="TOC4">
    <w:name w:val="toc 4"/>
    <w:basedOn w:val="Normal"/>
    <w:next w:val="Normal"/>
    <w:autoRedefine/>
    <w:uiPriority w:val="39"/>
    <w:unhideWhenUsed/>
    <w:rsid w:val="00F27E27"/>
    <w:pPr>
      <w:spacing w:after="0"/>
    </w:pPr>
    <w:rPr>
      <w:rFonts w:asciiTheme="minorHAnsi" w:hAnsiTheme="minorHAnsi" w:cstheme="minorHAnsi"/>
      <w:szCs w:val="22"/>
    </w:rPr>
  </w:style>
  <w:style w:type="paragraph" w:styleId="TOC5">
    <w:name w:val="toc 5"/>
    <w:basedOn w:val="Normal"/>
    <w:next w:val="Normal"/>
    <w:autoRedefine/>
    <w:uiPriority w:val="39"/>
    <w:unhideWhenUsed/>
    <w:rsid w:val="00F27E27"/>
    <w:pPr>
      <w:spacing w:after="0"/>
    </w:pPr>
    <w:rPr>
      <w:rFonts w:asciiTheme="minorHAnsi" w:hAnsiTheme="minorHAnsi" w:cstheme="minorHAnsi"/>
      <w:szCs w:val="22"/>
    </w:rPr>
  </w:style>
  <w:style w:type="paragraph" w:styleId="TOC6">
    <w:name w:val="toc 6"/>
    <w:basedOn w:val="Normal"/>
    <w:next w:val="Normal"/>
    <w:autoRedefine/>
    <w:uiPriority w:val="39"/>
    <w:unhideWhenUsed/>
    <w:rsid w:val="00F27E27"/>
    <w:pPr>
      <w:spacing w:after="0"/>
    </w:pPr>
    <w:rPr>
      <w:rFonts w:asciiTheme="minorHAnsi" w:hAnsiTheme="minorHAnsi" w:cstheme="minorHAnsi"/>
      <w:szCs w:val="22"/>
    </w:rPr>
  </w:style>
  <w:style w:type="paragraph" w:styleId="TOC7">
    <w:name w:val="toc 7"/>
    <w:basedOn w:val="Normal"/>
    <w:next w:val="Normal"/>
    <w:autoRedefine/>
    <w:uiPriority w:val="39"/>
    <w:unhideWhenUsed/>
    <w:rsid w:val="00F27E27"/>
    <w:pPr>
      <w:spacing w:after="0"/>
    </w:pPr>
    <w:rPr>
      <w:rFonts w:asciiTheme="minorHAnsi" w:hAnsiTheme="minorHAnsi" w:cstheme="minorHAnsi"/>
      <w:szCs w:val="22"/>
    </w:rPr>
  </w:style>
  <w:style w:type="paragraph" w:styleId="TOC8">
    <w:name w:val="toc 8"/>
    <w:basedOn w:val="Normal"/>
    <w:next w:val="Normal"/>
    <w:autoRedefine/>
    <w:uiPriority w:val="39"/>
    <w:unhideWhenUsed/>
    <w:rsid w:val="00F27E27"/>
    <w:pPr>
      <w:spacing w:after="0"/>
    </w:pPr>
    <w:rPr>
      <w:rFonts w:asciiTheme="minorHAnsi" w:hAnsiTheme="minorHAnsi" w:cstheme="minorHAnsi"/>
      <w:szCs w:val="22"/>
    </w:rPr>
  </w:style>
  <w:style w:type="paragraph" w:styleId="TOC9">
    <w:name w:val="toc 9"/>
    <w:basedOn w:val="Normal"/>
    <w:next w:val="Normal"/>
    <w:autoRedefine/>
    <w:uiPriority w:val="39"/>
    <w:unhideWhenUsed/>
    <w:rsid w:val="00F27E27"/>
    <w:pPr>
      <w:spacing w:after="0"/>
    </w:pPr>
    <w:rPr>
      <w:rFonts w:asciiTheme="minorHAnsi" w:hAnsiTheme="minorHAnsi" w:cstheme="minorHAnsi"/>
      <w:szCs w:val="22"/>
    </w:rPr>
  </w:style>
  <w:style w:type="paragraph" w:styleId="Footer">
    <w:name w:val="footer"/>
    <w:basedOn w:val="Normal"/>
    <w:link w:val="FooterChar"/>
    <w:uiPriority w:val="99"/>
    <w:unhideWhenUsed/>
    <w:rsid w:val="00EB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021"/>
    <w:rPr>
      <w:rFonts w:ascii="IBM Plex Sans" w:hAnsi="IBM Plex Sans"/>
    </w:rPr>
  </w:style>
  <w:style w:type="character" w:styleId="PageNumber">
    <w:name w:val="page number"/>
    <w:basedOn w:val="DefaultParagraphFont"/>
    <w:uiPriority w:val="99"/>
    <w:semiHidden/>
    <w:unhideWhenUsed/>
    <w:rsid w:val="00EB1021"/>
  </w:style>
  <w:style w:type="paragraph" w:customStyle="1" w:styleId="QEFMeginmal1">
    <w:name w:val="QEF_Meginmal_1"/>
    <w:basedOn w:val="Normal"/>
    <w:link w:val="QEFMeginmal1Char"/>
    <w:qFormat/>
    <w:rsid w:val="000229E1"/>
    <w:rPr>
      <w:color w:val="343434" w:themeColor="accent4"/>
      <w:lang w:val="is-IS"/>
    </w:rPr>
  </w:style>
  <w:style w:type="paragraph" w:customStyle="1" w:styleId="QEFLitilfyrirsognBla">
    <w:name w:val="QEF_Litil_fyrirsogn_Bla"/>
    <w:basedOn w:val="Normal"/>
    <w:qFormat/>
    <w:rsid w:val="00A601D6"/>
    <w:pPr>
      <w:snapToGrid/>
    </w:pPr>
    <w:rPr>
      <w:rFonts w:ascii="IBM Plex Sans SemiBold" w:hAnsi="IBM Plex Sans SemiBold"/>
      <w:b/>
      <w:bCs/>
      <w:color w:val="8091A9" w:themeColor="text2"/>
      <w:szCs w:val="22"/>
      <w:lang w:val="en-GB" w:eastAsia="en-GB"/>
    </w:rPr>
  </w:style>
  <w:style w:type="paragraph" w:customStyle="1" w:styleId="QEFFyrirsogn">
    <w:name w:val="QEF_Fyrirsogn"/>
    <w:basedOn w:val="Normal"/>
    <w:qFormat/>
    <w:rsid w:val="007E173B"/>
    <w:pPr>
      <w:snapToGrid/>
      <w:spacing w:before="240" w:after="240"/>
    </w:pPr>
    <w:rPr>
      <w:b/>
      <w:bCs/>
      <w:color w:val="8091A9" w:themeColor="text2"/>
      <w:sz w:val="32"/>
      <w:szCs w:val="32"/>
      <w:lang w:val="en-GB" w:eastAsia="en-GB"/>
    </w:rPr>
  </w:style>
  <w:style w:type="character" w:customStyle="1" w:styleId="QEFMeginmal1Char">
    <w:name w:val="QEF_Meginmal_1 Char"/>
    <w:basedOn w:val="DefaultParagraphFont"/>
    <w:link w:val="QEFMeginmal1"/>
    <w:rsid w:val="000229E1"/>
    <w:rPr>
      <w:rFonts w:ascii="IBM Plex Sans" w:hAnsi="IBM Plex Sans"/>
      <w:color w:val="343434" w:themeColor="accent4"/>
      <w:sz w:val="22"/>
      <w:lang w:val="is-IS"/>
    </w:rPr>
  </w:style>
  <w:style w:type="paragraph" w:customStyle="1" w:styleId="QEFUndirfyrirsognstor">
    <w:name w:val="QEF_Undirfyrirsogn_stor"/>
    <w:basedOn w:val="Heading2"/>
    <w:qFormat/>
    <w:rsid w:val="000229E1"/>
    <w:pPr>
      <w:numPr>
        <w:ilvl w:val="0"/>
        <w:numId w:val="0"/>
      </w:numPr>
      <w:ind w:left="576" w:hanging="576"/>
    </w:pPr>
    <w:rPr>
      <w:color w:val="343434" w:themeColor="accent4"/>
    </w:rPr>
  </w:style>
  <w:style w:type="numbering" w:customStyle="1" w:styleId="CurrentList3">
    <w:name w:val="Current List3"/>
    <w:uiPriority w:val="99"/>
    <w:rsid w:val="000229E1"/>
    <w:pPr>
      <w:numPr>
        <w:numId w:val="19"/>
      </w:numPr>
    </w:pPr>
  </w:style>
  <w:style w:type="paragraph" w:customStyle="1" w:styleId="QEFFyrirsognNumer11">
    <w:name w:val="QEF_Fyrirsogn_Numer_1.1"/>
    <w:basedOn w:val="Heading2"/>
    <w:qFormat/>
    <w:rsid w:val="009828C9"/>
    <w:pPr>
      <w:numPr>
        <w:numId w:val="22"/>
      </w:numPr>
      <w:spacing w:before="240" w:after="240"/>
      <w:ind w:left="578" w:hanging="578"/>
    </w:pPr>
    <w:rPr>
      <w:rFonts w:ascii="IBM Plex Sans Medium" w:hAnsi="IBM Plex Sans Medium"/>
      <w:b w:val="0"/>
      <w:color w:val="F88D27" w:themeColor="accent1"/>
    </w:rPr>
  </w:style>
  <w:style w:type="numbering" w:customStyle="1" w:styleId="CurrentList4">
    <w:name w:val="Current List4"/>
    <w:uiPriority w:val="99"/>
    <w:rsid w:val="000229E1"/>
    <w:pPr>
      <w:numPr>
        <w:numId w:val="21"/>
      </w:numPr>
    </w:pPr>
  </w:style>
  <w:style w:type="paragraph" w:customStyle="1" w:styleId="QEFForsidatexti">
    <w:name w:val="QEF_Forsida_texti"/>
    <w:basedOn w:val="Normal"/>
    <w:qFormat/>
    <w:rsid w:val="00162C36"/>
    <w:pPr>
      <w:spacing w:line="240" w:lineRule="auto"/>
    </w:pPr>
    <w:rPr>
      <w:color w:val="656F71" w:themeColor="text1"/>
      <w:sz w:val="20"/>
      <w:szCs w:val="20"/>
      <w:lang w:val="is-IS"/>
    </w:rPr>
  </w:style>
  <w:style w:type="paragraph" w:customStyle="1" w:styleId="QEFForsidaTitill">
    <w:name w:val="QEF_Forsida_Titill"/>
    <w:basedOn w:val="Normal"/>
    <w:qFormat/>
    <w:rsid w:val="00162C36"/>
    <w:pPr>
      <w:spacing w:line="240" w:lineRule="auto"/>
      <w:jc w:val="center"/>
    </w:pPr>
    <w:rPr>
      <w:b/>
      <w:bCs/>
      <w:color w:val="656F71" w:themeColor="text1"/>
      <w:sz w:val="40"/>
      <w:szCs w:val="40"/>
    </w:rPr>
  </w:style>
  <w:style w:type="paragraph" w:customStyle="1" w:styleId="QEFForsidaUndirtitill">
    <w:name w:val="QEF_Forsida_Undirtitill"/>
    <w:basedOn w:val="Normal"/>
    <w:qFormat/>
    <w:rsid w:val="009828C9"/>
    <w:pPr>
      <w:spacing w:before="360" w:line="240" w:lineRule="auto"/>
      <w:jc w:val="center"/>
    </w:pPr>
    <w:rPr>
      <w:color w:val="656F71" w:themeColor="text1"/>
      <w:sz w:val="24"/>
      <w:lang w:val="en-GB" w:eastAsia="en-GB"/>
    </w:rPr>
  </w:style>
  <w:style w:type="paragraph" w:styleId="Header">
    <w:name w:val="header"/>
    <w:basedOn w:val="Normal"/>
    <w:link w:val="HeaderChar"/>
    <w:uiPriority w:val="99"/>
    <w:unhideWhenUsed/>
    <w:rsid w:val="00162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36"/>
    <w:rPr>
      <w:rFonts w:ascii="IBM Plex Sans" w:hAnsi="IBM Plex Sans"/>
      <w:sz w:val="22"/>
    </w:rPr>
  </w:style>
  <w:style w:type="paragraph" w:customStyle="1" w:styleId="QEFUpptalning1">
    <w:name w:val="QEF_Upptalning_1"/>
    <w:qFormat/>
    <w:rsid w:val="00E70619"/>
    <w:pPr>
      <w:numPr>
        <w:numId w:val="11"/>
      </w:numPr>
      <w:contextualSpacing/>
    </w:pPr>
    <w:rPr>
      <w:rFonts w:ascii="IBM Plex Sans" w:hAnsi="IBM Plex Sans"/>
      <w:color w:val="343434" w:themeColor="accent4"/>
      <w:sz w:val="22"/>
      <w:lang w:val="is-IS"/>
    </w:rPr>
  </w:style>
  <w:style w:type="numbering" w:customStyle="1" w:styleId="CurrentList5">
    <w:name w:val="Current List5"/>
    <w:uiPriority w:val="99"/>
    <w:rsid w:val="00E70619"/>
    <w:pPr>
      <w:numPr>
        <w:numId w:val="23"/>
      </w:numPr>
    </w:pPr>
  </w:style>
  <w:style w:type="paragraph" w:customStyle="1" w:styleId="QEFUpptalning2">
    <w:name w:val="QEF_Upptalning_2"/>
    <w:basedOn w:val="Normal"/>
    <w:qFormat/>
    <w:rsid w:val="00996ECB"/>
    <w:pPr>
      <w:numPr>
        <w:numId w:val="17"/>
      </w:numPr>
      <w:contextualSpacing/>
    </w:pPr>
    <w:rPr>
      <w:color w:val="343434" w:themeColor="accent4"/>
    </w:rPr>
  </w:style>
  <w:style w:type="paragraph" w:customStyle="1" w:styleId="QEFUpptalning3">
    <w:name w:val="QEF_Upptalning_3"/>
    <w:basedOn w:val="Normal"/>
    <w:qFormat/>
    <w:rsid w:val="00E70619"/>
    <w:pPr>
      <w:numPr>
        <w:numId w:val="5"/>
      </w:numPr>
      <w:tabs>
        <w:tab w:val="right" w:pos="10092"/>
      </w:tabs>
    </w:pPr>
    <w:rPr>
      <w:rFonts w:ascii="IBM Plex Sans Medium" w:hAnsi="IBM Plex Sans Medium"/>
      <w:color w:val="343434" w:themeColor="accent4"/>
      <w:lang w:val="en-GB"/>
    </w:rPr>
  </w:style>
  <w:style w:type="paragraph" w:customStyle="1" w:styleId="QEFUpptalning4">
    <w:name w:val="QEF_Upptalning_4"/>
    <w:basedOn w:val="QEFUpptalning1"/>
    <w:qFormat/>
    <w:rsid w:val="007E173B"/>
    <w:pPr>
      <w:numPr>
        <w:numId w:val="36"/>
      </w:numPr>
      <w:contextualSpacing w:val="0"/>
    </w:pPr>
  </w:style>
  <w:style w:type="paragraph" w:customStyle="1" w:styleId="QEFUpptalning41">
    <w:name w:val="QEF_Upptalning_4.1"/>
    <w:basedOn w:val="QEFUpptalning4"/>
    <w:qFormat/>
    <w:rsid w:val="007E173B"/>
    <w:pPr>
      <w:numPr>
        <w:ilvl w:val="1"/>
      </w:numPr>
      <w:ind w:left="1276" w:hanging="283"/>
    </w:pPr>
  </w:style>
  <w:style w:type="paragraph" w:customStyle="1" w:styleId="QEFMeginmal2">
    <w:name w:val="QEF_Meginmal_2"/>
    <w:basedOn w:val="QEFMeginmal1"/>
    <w:qFormat/>
    <w:rsid w:val="009828C9"/>
    <w:rPr>
      <w:rFonts w:ascii="IBM Plex Sans Light" w:hAnsi="IBM Plex Sans Light"/>
      <w:color w:val="8091A9" w:themeColor="accent3"/>
    </w:rPr>
  </w:style>
  <w:style w:type="paragraph" w:customStyle="1" w:styleId="QEFLitilfyrirsognsvort">
    <w:name w:val="QEF_Litil_fyrirsogn_svort"/>
    <w:basedOn w:val="QEFLitilfyrirsognBla"/>
    <w:qFormat/>
    <w:rsid w:val="009828C9"/>
    <w:pPr>
      <w:spacing w:before="120" w:line="240" w:lineRule="auto"/>
    </w:pPr>
    <w:rPr>
      <w:color w:val="343434" w:themeColor="accent4"/>
    </w:rPr>
  </w:style>
  <w:style w:type="paragraph" w:customStyle="1" w:styleId="QEFMeginmaltafla">
    <w:name w:val="QEF_Meginmal_tafla"/>
    <w:basedOn w:val="QEFMeginmal1"/>
    <w:qFormat/>
    <w:rsid w:val="00A601D6"/>
    <w:pPr>
      <w:spacing w:before="120" w:line="240" w:lineRule="auto"/>
    </w:pPr>
  </w:style>
  <w:style w:type="paragraph" w:customStyle="1" w:styleId="QEFBlsnr">
    <w:name w:val="QEF_Bls.nr"/>
    <w:basedOn w:val="Footer"/>
    <w:qFormat/>
    <w:rsid w:val="00A601D6"/>
    <w:pPr>
      <w:jc w:val="right"/>
    </w:pPr>
    <w:rPr>
      <w:color w:val="8091A9" w:themeColor="text2"/>
    </w:rPr>
  </w:style>
  <w:style w:type="character" w:styleId="Hyperlink">
    <w:name w:val="Hyperlink"/>
    <w:basedOn w:val="DefaultParagraphFont"/>
    <w:uiPriority w:val="99"/>
    <w:unhideWhenUsed/>
    <w:rsid w:val="001F6CDA"/>
    <w:rPr>
      <w:color w:val="99B7E5" w:themeColor="hyperlink"/>
      <w:u w:val="single"/>
    </w:rPr>
  </w:style>
  <w:style w:type="character" w:customStyle="1" w:styleId="normaltextrun">
    <w:name w:val="normaltextrun"/>
    <w:basedOn w:val="DefaultParagraphFont"/>
    <w:rsid w:val="00081D85"/>
  </w:style>
  <w:style w:type="paragraph" w:styleId="ListParagraph">
    <w:name w:val="List Paragraph"/>
    <w:basedOn w:val="Normal"/>
    <w:uiPriority w:val="34"/>
    <w:qFormat/>
    <w:rsid w:val="00081D85"/>
    <w:pPr>
      <w:numPr>
        <w:numId w:val="40"/>
      </w:numPr>
      <w:contextualSpacing/>
    </w:pPr>
    <w:rPr>
      <w:rFonts w:ascii="IBM Plex Sans Medium" w:hAnsi="IBM Plex Sans Medium"/>
    </w:rPr>
  </w:style>
  <w:style w:type="character" w:customStyle="1" w:styleId="eop">
    <w:name w:val="eop"/>
    <w:basedOn w:val="DefaultParagraphFont"/>
    <w:rsid w:val="00081D85"/>
  </w:style>
  <w:style w:type="paragraph" w:styleId="BalloonText">
    <w:name w:val="Balloon Text"/>
    <w:basedOn w:val="Normal"/>
    <w:link w:val="BalloonTextChar"/>
    <w:uiPriority w:val="99"/>
    <w:semiHidden/>
    <w:unhideWhenUsed/>
    <w:rsid w:val="00AB16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61F"/>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2D362A"/>
    <w:pPr>
      <w:spacing w:line="240" w:lineRule="auto"/>
    </w:pPr>
    <w:rPr>
      <w:sz w:val="20"/>
      <w:szCs w:val="20"/>
    </w:rPr>
  </w:style>
  <w:style w:type="character" w:customStyle="1" w:styleId="CommentTextChar">
    <w:name w:val="Comment Text Char"/>
    <w:basedOn w:val="DefaultParagraphFont"/>
    <w:link w:val="CommentText"/>
    <w:uiPriority w:val="99"/>
    <w:semiHidden/>
    <w:rsid w:val="002D362A"/>
    <w:rPr>
      <w:rFonts w:ascii="IBM Plex Sans" w:hAnsi="IBM Plex Sans"/>
      <w:sz w:val="20"/>
      <w:szCs w:val="20"/>
    </w:rPr>
  </w:style>
  <w:style w:type="paragraph" w:styleId="CommentSubject">
    <w:name w:val="annotation subject"/>
    <w:basedOn w:val="CommentText"/>
    <w:next w:val="CommentText"/>
    <w:link w:val="CommentSubjectChar"/>
    <w:uiPriority w:val="99"/>
    <w:semiHidden/>
    <w:unhideWhenUsed/>
    <w:rsid w:val="002D362A"/>
    <w:rPr>
      <w:b/>
      <w:bCs/>
    </w:rPr>
  </w:style>
  <w:style w:type="character" w:customStyle="1" w:styleId="CommentSubjectChar">
    <w:name w:val="Comment Subject Char"/>
    <w:basedOn w:val="CommentTextChar"/>
    <w:link w:val="CommentSubject"/>
    <w:uiPriority w:val="99"/>
    <w:semiHidden/>
    <w:rsid w:val="002D362A"/>
    <w:rPr>
      <w:rFonts w:ascii="IBM Plex Sans" w:hAnsi="IBM Plex Sans"/>
      <w:b/>
      <w:bCs/>
      <w:sz w:val="20"/>
      <w:szCs w:val="20"/>
    </w:rPr>
  </w:style>
  <w:style w:type="paragraph" w:styleId="Revision">
    <w:name w:val="Revision"/>
    <w:hidden/>
    <w:uiPriority w:val="99"/>
    <w:semiHidden/>
    <w:rsid w:val="00173FCA"/>
    <w:pPr>
      <w:spacing w:after="0" w:line="240" w:lineRule="auto"/>
    </w:pPr>
    <w:rPr>
      <w:rFonts w:ascii="IBM Plex Sans" w:hAnsi="IBM Plex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unalaureljones/Desktop/SER_Template_8_March_2024.dotx" TargetMode="External"/></Relationships>
</file>

<file path=word/theme/theme1.xml><?xml version="1.0" encoding="utf-8"?>
<a:theme xmlns:a="http://schemas.openxmlformats.org/drawingml/2006/main" name="Office Theme">
  <a:themeElements>
    <a:clrScheme name="Gæðamat Háskóla">
      <a:dk1>
        <a:srgbClr val="656F71"/>
      </a:dk1>
      <a:lt1>
        <a:srgbClr val="FFFFFF"/>
      </a:lt1>
      <a:dk2>
        <a:srgbClr val="8091A9"/>
      </a:dk2>
      <a:lt2>
        <a:srgbClr val="E2EBF2"/>
      </a:lt2>
      <a:accent1>
        <a:srgbClr val="F88D27"/>
      </a:accent1>
      <a:accent2>
        <a:srgbClr val="99B7E5"/>
      </a:accent2>
      <a:accent3>
        <a:srgbClr val="8091A9"/>
      </a:accent3>
      <a:accent4>
        <a:srgbClr val="343434"/>
      </a:accent4>
      <a:accent5>
        <a:srgbClr val="C63F3C"/>
      </a:accent5>
      <a:accent6>
        <a:srgbClr val="C9C53A"/>
      </a:accent6>
      <a:hlink>
        <a:srgbClr val="99B7E5"/>
      </a:hlink>
      <a:folHlink>
        <a:srgbClr val="617073"/>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YMI_16253_Gaedamat_Haskola_Powerpoint_V4" id="{8FD7953C-6076-3940-AE74-AA44FFD7CDE3}" vid="{637F0444-5975-4842-BDC7-B24D97256D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1230c0c0-2262-40ae-b6d9-dec754db45dd" xsi:nil="true"/>
    <lcf76f155ced4ddcb4097134ff3c332f xmlns="f123c8cb-c4c2-4f4d-bbfa-c8a6b53842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6AE0D9A948AE43ABB23FA960753735" ma:contentTypeVersion="17" ma:contentTypeDescription="Create a new document." ma:contentTypeScope="" ma:versionID="dafe213ffd08f14ff92dacc51c0d2ebe">
  <xsd:schema xmlns:xsd="http://www.w3.org/2001/XMLSchema" xmlns:xs="http://www.w3.org/2001/XMLSchema" xmlns:p="http://schemas.microsoft.com/office/2006/metadata/properties" xmlns:ns2="f123c8cb-c4c2-4f4d-bbfa-c8a6b53842bf" xmlns:ns3="http://schemas.microsoft.com/sharepoint/v4" xmlns:ns4="1230c0c0-2262-40ae-b6d9-dec754db45dd" targetNamespace="http://schemas.microsoft.com/office/2006/metadata/properties" ma:root="true" ma:fieldsID="2f6303956511d69f839c8a47b96f520f" ns2:_="" ns3:_="" ns4:_="">
    <xsd:import namespace="f123c8cb-c4c2-4f4d-bbfa-c8a6b53842bf"/>
    <xsd:import namespace="http://schemas.microsoft.com/sharepoint/v4"/>
    <xsd:import namespace="1230c0c0-2262-40ae-b6d9-dec754db4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conOverlay"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3c8cb-c4c2-4f4d-bbfa-c8a6b5384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1315309-8647-441d-8dd9-c20f10c89d2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0c0c0-2262-40ae-b6d9-dec754db45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69d2bb-9c70-46b9-9901-d8e967f874d0}" ma:internalName="TaxCatchAll" ma:showField="CatchAllData" ma:web="1230c0c0-2262-40ae-b6d9-dec754db45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67D9-6F98-46B0-929C-AFE89B9998A8}">
  <ds:schemaRefs>
    <ds:schemaRef ds:uri="http://schemas.microsoft.com/office/2006/metadata/properties"/>
    <ds:schemaRef ds:uri="http://schemas.microsoft.com/office/infopath/2007/PartnerControls"/>
    <ds:schemaRef ds:uri="http://schemas.microsoft.com/sharepoint/v4"/>
    <ds:schemaRef ds:uri="1230c0c0-2262-40ae-b6d9-dec754db45dd"/>
    <ds:schemaRef ds:uri="f123c8cb-c4c2-4f4d-bbfa-c8a6b53842bf"/>
  </ds:schemaRefs>
</ds:datastoreItem>
</file>

<file path=customXml/itemProps2.xml><?xml version="1.0" encoding="utf-8"?>
<ds:datastoreItem xmlns:ds="http://schemas.openxmlformats.org/officeDocument/2006/customXml" ds:itemID="{8AA8CA07-6408-4610-9579-F0E22FB3BDA7}">
  <ds:schemaRefs>
    <ds:schemaRef ds:uri="http://schemas.microsoft.com/sharepoint/v3/contenttype/forms"/>
  </ds:schemaRefs>
</ds:datastoreItem>
</file>

<file path=customXml/itemProps3.xml><?xml version="1.0" encoding="utf-8"?>
<ds:datastoreItem xmlns:ds="http://schemas.openxmlformats.org/officeDocument/2006/customXml" ds:itemID="{8BC2C299-6BA7-41F4-B4F9-5F7EF4BA9FCE}"/>
</file>

<file path=customXml/itemProps4.xml><?xml version="1.0" encoding="utf-8"?>
<ds:datastoreItem xmlns:ds="http://schemas.openxmlformats.org/officeDocument/2006/customXml" ds:itemID="{CB6C57DE-D94B-E047-B6C4-02263D20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SER_Template_8_March_2024.dotx</Template>
  <TotalTime>5</TotalTime>
  <Pages>16</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Laurel Jones</dc:creator>
  <cp:keywords/>
  <dc:description/>
  <cp:lastModifiedBy>Þorgerður Edda Hall</cp:lastModifiedBy>
  <cp:revision>14</cp:revision>
  <cp:lastPrinted>2024-05-01T08:36:00Z</cp:lastPrinted>
  <dcterms:created xsi:type="dcterms:W3CDTF">2024-03-27T09:11:00Z</dcterms:created>
  <dcterms:modified xsi:type="dcterms:W3CDTF">2024-08-15T17:25:00Z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0x010100B36AE0D9A948AE43ABB23FA960753735</vt:lpwstr>
  </property>
  <property fmtid="{D5CDD505-2E9C-101B-9397-08002B2CF9AE}" pid="3" name="MediaServiceImageTags">
    <vt:lpwstr/>
  </property>
</Properties>
</file>